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44" w:rsidRDefault="002C525F" w:rsidP="00236FCD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8856142"/>
            <wp:effectExtent l="19050" t="0" r="9525" b="0"/>
            <wp:docPr id="1" name="Рисунок 1" descr="C:\Users\WayService\Desktop\ДЛЯ САЙТА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yService\Desktop\ДЛЯ САЙТА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5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5F" w:rsidRPr="00236FCD" w:rsidRDefault="002C525F" w:rsidP="00236FCD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6C7" w:rsidRDefault="00CB56C7" w:rsidP="00CB56C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Пояснительная записка</w:t>
      </w:r>
    </w:p>
    <w:p w:rsidR="00CB56C7" w:rsidRDefault="00617AAA" w:rsidP="002373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Учебный план Г</w:t>
      </w:r>
      <w:r w:rsidR="0029650F">
        <w:rPr>
          <w:rFonts w:ascii="Times New Roman" w:hAnsi="Times New Roman"/>
          <w:sz w:val="28"/>
          <w:szCs w:val="28"/>
          <w:lang w:eastAsia="ru-RU"/>
        </w:rPr>
        <w:t>БДОУ</w:t>
      </w:r>
      <w:r w:rsidR="00063E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56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1AFA">
        <w:rPr>
          <w:rFonts w:ascii="Times New Roman" w:hAnsi="Times New Roman"/>
          <w:sz w:val="28"/>
          <w:szCs w:val="28"/>
          <w:lang w:eastAsia="ru-RU"/>
        </w:rPr>
        <w:t>№</w:t>
      </w:r>
      <w:r w:rsidR="00063EB3">
        <w:rPr>
          <w:rFonts w:ascii="Times New Roman" w:hAnsi="Times New Roman"/>
          <w:sz w:val="28"/>
          <w:szCs w:val="28"/>
          <w:lang w:eastAsia="ru-RU"/>
        </w:rPr>
        <w:t xml:space="preserve"> 1 «Шовда</w:t>
      </w:r>
      <w:r w:rsidR="0048721F">
        <w:rPr>
          <w:rFonts w:ascii="Times New Roman" w:hAnsi="Times New Roman"/>
          <w:sz w:val="28"/>
          <w:szCs w:val="28"/>
          <w:lang w:eastAsia="ru-RU"/>
        </w:rPr>
        <w:t>» г. Грозн</w:t>
      </w:r>
      <w:r w:rsidR="00063EB3">
        <w:rPr>
          <w:rFonts w:ascii="Times New Roman" w:hAnsi="Times New Roman"/>
          <w:sz w:val="28"/>
          <w:szCs w:val="28"/>
          <w:lang w:eastAsia="ru-RU"/>
        </w:rPr>
        <w:t xml:space="preserve">ый </w:t>
      </w:r>
      <w:r w:rsidR="00C91965"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 w:rsidR="0023736B">
        <w:rPr>
          <w:rFonts w:ascii="Times New Roman" w:hAnsi="Times New Roman"/>
          <w:sz w:val="28"/>
          <w:szCs w:val="28"/>
          <w:lang w:eastAsia="ru-RU"/>
        </w:rPr>
        <w:t>2</w:t>
      </w:r>
      <w:r w:rsidR="00C91965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23736B">
        <w:rPr>
          <w:rFonts w:ascii="Times New Roman" w:hAnsi="Times New Roman"/>
          <w:sz w:val="28"/>
          <w:szCs w:val="28"/>
          <w:lang w:eastAsia="ru-RU"/>
        </w:rPr>
        <w:t>3</w:t>
      </w:r>
      <w:r w:rsidR="00CB56C7">
        <w:rPr>
          <w:rFonts w:ascii="Times New Roman" w:hAnsi="Times New Roman"/>
          <w:sz w:val="28"/>
          <w:szCs w:val="28"/>
          <w:lang w:eastAsia="ru-RU"/>
        </w:rPr>
        <w:t xml:space="preserve"> учебный год разработан в соответствии </w:t>
      </w:r>
      <w:proofErr w:type="gramStart"/>
      <w:r w:rsidR="00CB56C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CB56C7">
        <w:rPr>
          <w:rFonts w:ascii="Times New Roman" w:hAnsi="Times New Roman"/>
          <w:sz w:val="28"/>
          <w:szCs w:val="28"/>
          <w:lang w:eastAsia="ru-RU"/>
        </w:rPr>
        <w:t>:</w:t>
      </w:r>
    </w:p>
    <w:p w:rsidR="003278FE" w:rsidRPr="003278FE" w:rsidRDefault="00CB56C7" w:rsidP="00AD088F">
      <w:pPr>
        <w:ind w:firstLine="567"/>
        <w:rPr>
          <w:rFonts w:ascii="Times New Roman" w:hAnsi="Times New Roman"/>
          <w:sz w:val="28"/>
          <w:szCs w:val="28"/>
        </w:rPr>
      </w:pPr>
      <w:r w:rsidRPr="003278FE">
        <w:rPr>
          <w:rFonts w:ascii="Times New Roman" w:hAnsi="Times New Roman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  <w:r w:rsidR="003278FE" w:rsidRPr="003278FE">
        <w:rPr>
          <w:rFonts w:ascii="Times New Roman" w:hAnsi="Times New Roman"/>
          <w:sz w:val="28"/>
          <w:szCs w:val="28"/>
        </w:rPr>
        <w:t xml:space="preserve">  с изменениями от 08.12.2020г.;</w:t>
      </w:r>
    </w:p>
    <w:p w:rsidR="00CB56C7" w:rsidRDefault="00CB56C7" w:rsidP="009338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B56C7" w:rsidRDefault="00CB56C7" w:rsidP="00CB56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основании основной образовательной программы ДОУ, составленной на основании программы «От рождения до школы» под редакцией 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Т.С. Комаровой, М.А. Васильевой.</w:t>
      </w:r>
    </w:p>
    <w:p w:rsidR="0093382C" w:rsidRPr="0093382C" w:rsidRDefault="0093382C" w:rsidP="0093382C">
      <w:pPr>
        <w:widowControl w:val="0"/>
        <w:tabs>
          <w:tab w:val="left" w:pos="869"/>
          <w:tab w:val="left" w:pos="3646"/>
        </w:tabs>
        <w:autoSpaceDE w:val="0"/>
        <w:autoSpaceDN w:val="0"/>
        <w:spacing w:after="0"/>
        <w:ind w:righ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382C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B56C7" w:rsidRDefault="00CB56C7" w:rsidP="009338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Письмом Министерства 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CB56C7" w:rsidRDefault="00CB56C7" w:rsidP="00CB56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  дошкольного образования».</w:t>
      </w:r>
    </w:p>
    <w:p w:rsidR="00CB56C7" w:rsidRDefault="00CB56C7" w:rsidP="00CB56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-Письмом «Комментарии к ФГОС дошкольного образования» Министерства образования и науки Российской Федерации от 28.02.2014 г. № 08-249.</w:t>
      </w:r>
    </w:p>
    <w:p w:rsidR="00CB56C7" w:rsidRDefault="00CB56C7" w:rsidP="009338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Учебный план </w:t>
      </w:r>
      <w:r w:rsidR="00355868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бюджетного дошкольного образовательного учреждения </w:t>
      </w:r>
      <w:r w:rsidR="00355868">
        <w:rPr>
          <w:rFonts w:ascii="Times New Roman" w:hAnsi="Times New Roman"/>
          <w:sz w:val="28"/>
          <w:szCs w:val="28"/>
          <w:lang w:eastAsia="ru-RU"/>
        </w:rPr>
        <w:t xml:space="preserve">№ 1 «Шовда» г. Грозный </w:t>
      </w:r>
      <w:r w:rsidR="0093382C">
        <w:rPr>
          <w:rFonts w:ascii="Times New Roman" w:hAnsi="Times New Roman"/>
          <w:sz w:val="28"/>
          <w:szCs w:val="28"/>
          <w:lang w:eastAsia="ru-RU"/>
        </w:rPr>
        <w:t xml:space="preserve"> на 2021</w:t>
      </w:r>
      <w:r w:rsidR="00C91965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93382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занятий.</w:t>
      </w:r>
    </w:p>
    <w:p w:rsidR="00CB56C7" w:rsidRDefault="0048721F" w:rsidP="00237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Уч</w:t>
      </w:r>
      <w:r w:rsidR="00C91965">
        <w:rPr>
          <w:rFonts w:ascii="Times New Roman" w:hAnsi="Times New Roman"/>
          <w:sz w:val="28"/>
          <w:szCs w:val="28"/>
          <w:lang w:eastAsia="ru-RU"/>
        </w:rPr>
        <w:t>ебный го</w:t>
      </w:r>
      <w:r w:rsidR="0093382C">
        <w:rPr>
          <w:rFonts w:ascii="Times New Roman" w:hAnsi="Times New Roman"/>
          <w:sz w:val="28"/>
          <w:szCs w:val="28"/>
          <w:lang w:eastAsia="ru-RU"/>
        </w:rPr>
        <w:t>д продолжается с 1 сентября 202</w:t>
      </w:r>
      <w:r w:rsidR="0023736B">
        <w:rPr>
          <w:rFonts w:ascii="Times New Roman" w:hAnsi="Times New Roman"/>
          <w:sz w:val="28"/>
          <w:szCs w:val="28"/>
          <w:lang w:eastAsia="ru-RU"/>
        </w:rPr>
        <w:t>2</w:t>
      </w:r>
      <w:r w:rsidR="00C919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382C">
        <w:rPr>
          <w:rFonts w:ascii="Times New Roman" w:hAnsi="Times New Roman"/>
          <w:sz w:val="28"/>
          <w:szCs w:val="28"/>
          <w:lang w:eastAsia="ru-RU"/>
        </w:rPr>
        <w:t>года по 31 мая 202</w:t>
      </w:r>
      <w:r w:rsidR="0023736B">
        <w:rPr>
          <w:rFonts w:ascii="Times New Roman" w:hAnsi="Times New Roman"/>
          <w:sz w:val="28"/>
          <w:szCs w:val="28"/>
          <w:lang w:eastAsia="ru-RU"/>
        </w:rPr>
        <w:t>3</w:t>
      </w:r>
      <w:r w:rsidR="00063EB3">
        <w:rPr>
          <w:rFonts w:ascii="Times New Roman" w:hAnsi="Times New Roman"/>
          <w:sz w:val="28"/>
          <w:szCs w:val="28"/>
          <w:lang w:eastAsia="ru-RU"/>
        </w:rPr>
        <w:t xml:space="preserve"> года. Г</w:t>
      </w:r>
      <w:r w:rsidR="00CB56C7">
        <w:rPr>
          <w:rFonts w:ascii="Times New Roman" w:hAnsi="Times New Roman"/>
          <w:sz w:val="28"/>
          <w:szCs w:val="28"/>
          <w:lang w:eastAsia="ru-RU"/>
        </w:rPr>
        <w:t xml:space="preserve">БДОУ </w:t>
      </w:r>
      <w:r w:rsidR="00063EB3">
        <w:rPr>
          <w:rFonts w:ascii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63EB3">
        <w:rPr>
          <w:rFonts w:ascii="Times New Roman" w:hAnsi="Times New Roman"/>
          <w:sz w:val="28"/>
          <w:szCs w:val="28"/>
          <w:lang w:eastAsia="ru-RU"/>
        </w:rPr>
        <w:t xml:space="preserve">Шовда» г. Грозный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56C7">
        <w:rPr>
          <w:rFonts w:ascii="Times New Roman" w:hAnsi="Times New Roman"/>
          <w:sz w:val="28"/>
          <w:szCs w:val="28"/>
          <w:lang w:eastAsia="ru-RU"/>
        </w:rPr>
        <w:t>работает в режиме пятидневной рабочей недели.</w:t>
      </w:r>
    </w:p>
    <w:p w:rsidR="00CB56C7" w:rsidRDefault="00CB56C7" w:rsidP="00237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В </w:t>
      </w:r>
      <w:r w:rsidR="00C91965">
        <w:rPr>
          <w:rFonts w:ascii="Times New Roman" w:hAnsi="Times New Roman"/>
          <w:sz w:val="28"/>
          <w:szCs w:val="28"/>
          <w:lang w:eastAsia="ru-RU"/>
        </w:rPr>
        <w:t>202</w:t>
      </w:r>
      <w:r w:rsidR="0023736B">
        <w:rPr>
          <w:rFonts w:ascii="Times New Roman" w:hAnsi="Times New Roman"/>
          <w:sz w:val="28"/>
          <w:szCs w:val="28"/>
          <w:lang w:eastAsia="ru-RU"/>
        </w:rPr>
        <w:t>2</w:t>
      </w:r>
      <w:r w:rsidR="00C91965">
        <w:rPr>
          <w:rFonts w:ascii="Times New Roman" w:hAnsi="Times New Roman"/>
          <w:sz w:val="28"/>
          <w:szCs w:val="28"/>
          <w:lang w:eastAsia="ru-RU"/>
        </w:rPr>
        <w:t>-202</w:t>
      </w:r>
      <w:r w:rsidR="0023736B">
        <w:rPr>
          <w:rFonts w:ascii="Times New Roman" w:hAnsi="Times New Roman"/>
          <w:sz w:val="28"/>
          <w:szCs w:val="28"/>
          <w:lang w:eastAsia="ru-RU"/>
        </w:rPr>
        <w:t>3</w:t>
      </w:r>
      <w:r w:rsidR="00063EB3">
        <w:rPr>
          <w:rFonts w:ascii="Times New Roman" w:hAnsi="Times New Roman"/>
          <w:sz w:val="28"/>
          <w:szCs w:val="28"/>
          <w:lang w:eastAsia="ru-RU"/>
        </w:rPr>
        <w:t xml:space="preserve"> учебном году в </w:t>
      </w:r>
      <w:proofErr w:type="spellStart"/>
      <w:r w:rsidR="000113AB">
        <w:rPr>
          <w:rFonts w:ascii="Times New Roman" w:hAnsi="Times New Roman"/>
          <w:sz w:val="28"/>
          <w:szCs w:val="28"/>
          <w:lang w:eastAsia="ru-RU"/>
        </w:rPr>
        <w:t>ДОУ</w:t>
      </w:r>
      <w:proofErr w:type="spellEnd"/>
      <w:r w:rsidR="00011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736B">
        <w:rPr>
          <w:rFonts w:ascii="Times New Roman" w:hAnsi="Times New Roman"/>
          <w:sz w:val="28"/>
          <w:szCs w:val="28"/>
          <w:lang w:eastAsia="ru-RU"/>
        </w:rPr>
        <w:t>функционирует 7</w:t>
      </w:r>
      <w:r w:rsidR="00EE770A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, укомплектованных в соответствии с возрастными нормами:</w:t>
      </w:r>
    </w:p>
    <w:p w:rsidR="00D5780C" w:rsidRDefault="00AD088F" w:rsidP="000C54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5780C">
        <w:rPr>
          <w:rFonts w:ascii="Times New Roman" w:hAnsi="Times New Roman"/>
          <w:sz w:val="28"/>
          <w:szCs w:val="28"/>
          <w:lang w:eastAsia="ru-RU"/>
        </w:rPr>
        <w:t xml:space="preserve"> первая группа раннего возраста «</w:t>
      </w:r>
      <w:r w:rsidR="000C542C">
        <w:rPr>
          <w:rFonts w:ascii="Times New Roman" w:hAnsi="Times New Roman"/>
          <w:sz w:val="28"/>
          <w:szCs w:val="28"/>
          <w:lang w:eastAsia="ru-RU"/>
        </w:rPr>
        <w:t>Гномики</w:t>
      </w:r>
      <w:r w:rsidR="00D5780C">
        <w:rPr>
          <w:rFonts w:ascii="Times New Roman" w:hAnsi="Times New Roman"/>
          <w:sz w:val="28"/>
          <w:szCs w:val="28"/>
          <w:lang w:eastAsia="ru-RU"/>
        </w:rPr>
        <w:t>» (1-2);</w:t>
      </w:r>
    </w:p>
    <w:p w:rsidR="00EE770A" w:rsidRDefault="00EE770A" w:rsidP="00237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23736B">
        <w:rPr>
          <w:rFonts w:ascii="Times New Roman" w:hAnsi="Times New Roman"/>
          <w:sz w:val="28"/>
          <w:szCs w:val="28"/>
          <w:lang w:eastAsia="ru-RU"/>
        </w:rPr>
        <w:t xml:space="preserve">вторая </w:t>
      </w:r>
      <w:r>
        <w:rPr>
          <w:rFonts w:ascii="Times New Roman" w:hAnsi="Times New Roman"/>
          <w:sz w:val="28"/>
          <w:szCs w:val="28"/>
          <w:lang w:eastAsia="ru-RU"/>
        </w:rPr>
        <w:t>группа раннего возраста «</w:t>
      </w:r>
      <w:r w:rsidR="0023736B">
        <w:rPr>
          <w:rFonts w:ascii="Times New Roman" w:hAnsi="Times New Roman"/>
          <w:sz w:val="28"/>
          <w:szCs w:val="28"/>
          <w:lang w:eastAsia="ru-RU"/>
        </w:rPr>
        <w:t>Непоседы</w:t>
      </w:r>
      <w:r>
        <w:rPr>
          <w:rFonts w:ascii="Times New Roman" w:hAnsi="Times New Roman"/>
          <w:sz w:val="28"/>
          <w:szCs w:val="28"/>
          <w:lang w:eastAsia="ru-RU"/>
        </w:rPr>
        <w:t>» (2-3);</w:t>
      </w:r>
    </w:p>
    <w:p w:rsidR="00CB56C7" w:rsidRDefault="00AD088F" w:rsidP="0023736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="000113AB">
        <w:rPr>
          <w:rFonts w:ascii="Times New Roman" w:hAnsi="Times New Roman"/>
          <w:sz w:val="28"/>
          <w:szCs w:val="28"/>
          <w:lang w:eastAsia="ru-RU"/>
        </w:rPr>
        <w:t xml:space="preserve">младшая группа </w:t>
      </w:r>
      <w:r w:rsidR="00C91965"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 w:rsidR="0023736B">
        <w:rPr>
          <w:rFonts w:ascii="Times New Roman" w:hAnsi="Times New Roman"/>
          <w:sz w:val="28"/>
          <w:szCs w:val="28"/>
          <w:lang w:eastAsia="ru-RU"/>
        </w:rPr>
        <w:t>Ладушки</w:t>
      </w:r>
      <w:proofErr w:type="gramEnd"/>
      <w:r w:rsidR="007F739E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0113AB">
        <w:rPr>
          <w:rFonts w:ascii="Times New Roman" w:hAnsi="Times New Roman"/>
          <w:sz w:val="28"/>
          <w:szCs w:val="28"/>
          <w:lang w:eastAsia="ru-RU"/>
        </w:rPr>
        <w:t>(3-4</w:t>
      </w:r>
      <w:r w:rsidR="00CB56C7">
        <w:rPr>
          <w:rFonts w:ascii="Times New Roman" w:hAnsi="Times New Roman"/>
          <w:sz w:val="28"/>
          <w:szCs w:val="28"/>
          <w:lang w:eastAsia="ru-RU"/>
        </w:rPr>
        <w:t>)</w:t>
      </w:r>
      <w:r w:rsidR="000113AB">
        <w:rPr>
          <w:rFonts w:ascii="Times New Roman" w:hAnsi="Times New Roman"/>
          <w:sz w:val="28"/>
          <w:szCs w:val="28"/>
          <w:lang w:eastAsia="ru-RU"/>
        </w:rPr>
        <w:t>;</w:t>
      </w:r>
    </w:p>
    <w:p w:rsidR="0023736B" w:rsidRDefault="0023736B" w:rsidP="0023736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младшая группа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Неваляшки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38569B" w:rsidRPr="003856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569B">
        <w:rPr>
          <w:rFonts w:ascii="Times New Roman" w:hAnsi="Times New Roman"/>
          <w:sz w:val="28"/>
          <w:szCs w:val="28"/>
          <w:lang w:eastAsia="ru-RU"/>
        </w:rPr>
        <w:t>(3-4);</w:t>
      </w:r>
    </w:p>
    <w:p w:rsidR="000113AB" w:rsidRDefault="0023736B" w:rsidP="0023736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D088F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D5780C">
        <w:rPr>
          <w:rFonts w:ascii="Times New Roman" w:hAnsi="Times New Roman"/>
          <w:sz w:val="28"/>
          <w:szCs w:val="28"/>
          <w:lang w:eastAsia="ru-RU"/>
        </w:rPr>
        <w:t>с</w:t>
      </w:r>
      <w:r w:rsidR="000113AB">
        <w:rPr>
          <w:rFonts w:ascii="Times New Roman" w:hAnsi="Times New Roman"/>
          <w:sz w:val="28"/>
          <w:szCs w:val="28"/>
          <w:lang w:eastAsia="ru-RU"/>
        </w:rPr>
        <w:t>редняя группа</w:t>
      </w:r>
      <w:r w:rsidR="007F739E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Почемучки</w:t>
      </w:r>
      <w:r w:rsidR="007F739E">
        <w:rPr>
          <w:rFonts w:ascii="Times New Roman" w:hAnsi="Times New Roman"/>
          <w:sz w:val="28"/>
          <w:szCs w:val="28"/>
          <w:lang w:eastAsia="ru-RU"/>
        </w:rPr>
        <w:t>»</w:t>
      </w:r>
      <w:r w:rsidR="000113AB">
        <w:rPr>
          <w:rFonts w:ascii="Times New Roman" w:hAnsi="Times New Roman"/>
          <w:sz w:val="28"/>
          <w:szCs w:val="28"/>
          <w:lang w:eastAsia="ru-RU"/>
        </w:rPr>
        <w:t>-(4-5);</w:t>
      </w:r>
    </w:p>
    <w:p w:rsidR="007F739E" w:rsidRDefault="00AD088F" w:rsidP="0023736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5780C">
        <w:rPr>
          <w:rFonts w:ascii="Times New Roman" w:hAnsi="Times New Roman"/>
          <w:sz w:val="28"/>
          <w:szCs w:val="28"/>
          <w:lang w:eastAsia="ru-RU"/>
        </w:rPr>
        <w:t>с</w:t>
      </w:r>
      <w:r w:rsidR="007F739E">
        <w:rPr>
          <w:rFonts w:ascii="Times New Roman" w:hAnsi="Times New Roman"/>
          <w:sz w:val="28"/>
          <w:szCs w:val="28"/>
          <w:lang w:eastAsia="ru-RU"/>
        </w:rPr>
        <w:t>таршая группа «</w:t>
      </w:r>
      <w:r w:rsidR="0023736B">
        <w:rPr>
          <w:rFonts w:ascii="Times New Roman" w:hAnsi="Times New Roman"/>
          <w:sz w:val="28"/>
          <w:szCs w:val="28"/>
          <w:lang w:eastAsia="ru-RU"/>
        </w:rPr>
        <w:t>Белочки</w:t>
      </w:r>
      <w:r w:rsidR="007F739E">
        <w:rPr>
          <w:rFonts w:ascii="Times New Roman" w:hAnsi="Times New Roman"/>
          <w:sz w:val="28"/>
          <w:szCs w:val="28"/>
          <w:lang w:eastAsia="ru-RU"/>
        </w:rPr>
        <w:t>»-(5-6);</w:t>
      </w:r>
    </w:p>
    <w:p w:rsidR="000113AB" w:rsidRDefault="0038569B" w:rsidP="003856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D088F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D5780C">
        <w:rPr>
          <w:rFonts w:ascii="Times New Roman" w:hAnsi="Times New Roman"/>
          <w:sz w:val="28"/>
          <w:szCs w:val="28"/>
          <w:lang w:eastAsia="ru-RU"/>
        </w:rPr>
        <w:t>п</w:t>
      </w:r>
      <w:r w:rsidR="000113AB">
        <w:rPr>
          <w:rFonts w:ascii="Times New Roman" w:hAnsi="Times New Roman"/>
          <w:sz w:val="28"/>
          <w:szCs w:val="28"/>
          <w:lang w:eastAsia="ru-RU"/>
        </w:rPr>
        <w:t>одготовительная группа</w:t>
      </w:r>
      <w:r w:rsidR="0048721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3736B">
        <w:rPr>
          <w:rFonts w:ascii="Times New Roman" w:hAnsi="Times New Roman"/>
          <w:sz w:val="28"/>
          <w:szCs w:val="28"/>
          <w:lang w:eastAsia="ru-RU"/>
        </w:rPr>
        <w:t xml:space="preserve">Всезнайки </w:t>
      </w:r>
      <w:r w:rsidR="000113AB">
        <w:rPr>
          <w:rFonts w:ascii="Times New Roman" w:hAnsi="Times New Roman"/>
          <w:sz w:val="28"/>
          <w:szCs w:val="28"/>
          <w:lang w:eastAsia="ru-RU"/>
        </w:rPr>
        <w:t>-</w:t>
      </w:r>
      <w:r w:rsidR="000C54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13AB">
        <w:rPr>
          <w:rFonts w:ascii="Times New Roman" w:hAnsi="Times New Roman"/>
          <w:sz w:val="28"/>
          <w:szCs w:val="28"/>
          <w:lang w:eastAsia="ru-RU"/>
        </w:rPr>
        <w:t>(6-7)</w:t>
      </w:r>
      <w:r w:rsidR="00D5780C">
        <w:rPr>
          <w:rFonts w:ascii="Times New Roman" w:hAnsi="Times New Roman"/>
          <w:sz w:val="28"/>
          <w:szCs w:val="28"/>
          <w:lang w:eastAsia="ru-RU"/>
        </w:rPr>
        <w:t>;</w:t>
      </w:r>
    </w:p>
    <w:p w:rsidR="00E01CB7" w:rsidRPr="00CB56C7" w:rsidRDefault="00E01CB7" w:rsidP="00E01C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Организованная образовательная деятельность в ДОУ осуществляется с детьми от 2 до7лет.</w:t>
      </w:r>
    </w:p>
    <w:p w:rsidR="00CB56C7" w:rsidRDefault="00CB56C7" w:rsidP="00CB56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Учебный план </w:t>
      </w:r>
      <w:r w:rsidR="00D71B6D">
        <w:rPr>
          <w:rFonts w:ascii="Times New Roman" w:hAnsi="Times New Roman"/>
          <w:sz w:val="28"/>
          <w:szCs w:val="28"/>
          <w:lang w:eastAsia="ru-RU"/>
        </w:rPr>
        <w:t>ДОУ</w:t>
      </w:r>
      <w:r w:rsidR="004872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соответствует Уставу ДОУ,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общеобразовательной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парциальным программам, обеспечивая выполнение требований к содержанию и методам воспитания и обучения, реализуемых в ДОУ, гарантирует ребенку получение комплекса образовательных услуг.  В структуре учебного плана </w:t>
      </w:r>
      <w:r>
        <w:rPr>
          <w:rFonts w:ascii="Times New Roman" w:hAnsi="Times New Roman"/>
          <w:b/>
          <w:sz w:val="28"/>
          <w:szCs w:val="28"/>
          <w:lang w:eastAsia="ru-RU"/>
        </w:rPr>
        <w:t>выделяется инвариантная и вариативная часть.</w:t>
      </w:r>
    </w:p>
    <w:p w:rsidR="00CB56C7" w:rsidRDefault="00CB56C7" w:rsidP="00AD0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Инвариантная часть обеспечивает выполнение обязательной части основной образовательной программы ДОУ, разработанной на основании примерной общеобразовательной программы «От рождения до школы» под редакцией 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Т.С. Комаровой, М.А. Васильевой.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Инвариантная часть реализуется через обязательные </w:t>
      </w:r>
      <w:r>
        <w:rPr>
          <w:rFonts w:ascii="Times New Roman" w:hAnsi="Times New Roman"/>
          <w:bCs/>
          <w:sz w:val="28"/>
          <w:szCs w:val="28"/>
          <w:lang w:eastAsia="ru-RU"/>
        </w:rPr>
        <w:t>ООД</w:t>
      </w:r>
      <w:r>
        <w:rPr>
          <w:rFonts w:ascii="Times New Roman" w:hAnsi="Times New Roman"/>
          <w:sz w:val="28"/>
          <w:szCs w:val="28"/>
          <w:lang w:eastAsia="ru-RU"/>
        </w:rPr>
        <w:t>, отводимые на усвоение осн</w:t>
      </w:r>
      <w:r w:rsidR="0093382C">
        <w:rPr>
          <w:rFonts w:ascii="Times New Roman" w:hAnsi="Times New Roman"/>
          <w:sz w:val="28"/>
          <w:szCs w:val="28"/>
          <w:lang w:eastAsia="ru-RU"/>
        </w:rPr>
        <w:t>овной образовательной программы.</w:t>
      </w:r>
      <w:proofErr w:type="gramEnd"/>
    </w:p>
    <w:p w:rsidR="00CB56C7" w:rsidRDefault="00CB56C7" w:rsidP="00CB56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инвариантной части учебного плана:</w:t>
      </w:r>
    </w:p>
    <w:p w:rsidR="00CB56C7" w:rsidRDefault="00CB56C7" w:rsidP="00D7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для детей</w:t>
      </w:r>
      <w:r w:rsidR="004F44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569B">
        <w:rPr>
          <w:rFonts w:ascii="Times New Roman" w:hAnsi="Times New Roman"/>
          <w:sz w:val="28"/>
          <w:szCs w:val="28"/>
          <w:lang w:eastAsia="ru-RU"/>
        </w:rPr>
        <w:t xml:space="preserve">второй </w:t>
      </w:r>
      <w:r w:rsidR="004F44AE">
        <w:rPr>
          <w:rFonts w:ascii="Times New Roman" w:hAnsi="Times New Roman"/>
          <w:sz w:val="28"/>
          <w:szCs w:val="28"/>
          <w:lang w:eastAsia="ru-RU"/>
        </w:rPr>
        <w:t>группы раннего возраста</w:t>
      </w:r>
      <w:r w:rsidR="008D79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10 </w:t>
      </w:r>
      <w:r>
        <w:rPr>
          <w:rFonts w:ascii="Times New Roman" w:hAnsi="Times New Roman"/>
          <w:bCs/>
          <w:sz w:val="28"/>
          <w:szCs w:val="28"/>
          <w:lang w:eastAsia="ru-RU"/>
        </w:rPr>
        <w:t>ООД (1 часа 40 минут)</w:t>
      </w:r>
      <w:r>
        <w:rPr>
          <w:rFonts w:ascii="Times New Roman" w:hAnsi="Times New Roman"/>
          <w:sz w:val="28"/>
          <w:szCs w:val="28"/>
          <w:lang w:eastAsia="ru-RU"/>
        </w:rPr>
        <w:t xml:space="preserve"> в неделю;</w:t>
      </w:r>
    </w:p>
    <w:p w:rsidR="00CB56C7" w:rsidRDefault="00CB56C7" w:rsidP="003856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для детей младшей группы – 1</w:t>
      </w:r>
      <w:r w:rsidR="0038569B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ООД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(2 часа 30 минут в неделю; </w:t>
      </w:r>
    </w:p>
    <w:p w:rsidR="00CB56C7" w:rsidRDefault="00CB56C7" w:rsidP="00D71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для детей средней группы -10 ООД (3 часа 20 минут)</w:t>
      </w:r>
      <w:r>
        <w:rPr>
          <w:rFonts w:ascii="Times New Roman" w:hAnsi="Times New Roman"/>
          <w:sz w:val="28"/>
          <w:szCs w:val="28"/>
          <w:lang w:eastAsia="ru-RU"/>
        </w:rPr>
        <w:t xml:space="preserve"> в неделю;</w:t>
      </w:r>
    </w:p>
    <w:p w:rsidR="00CB56C7" w:rsidRDefault="008D79FF" w:rsidP="00D71B6D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CB56C7">
        <w:rPr>
          <w:rFonts w:ascii="Times New Roman" w:hAnsi="Times New Roman"/>
          <w:sz w:val="28"/>
          <w:szCs w:val="28"/>
          <w:lang w:eastAsia="ru-RU"/>
        </w:rPr>
        <w:t xml:space="preserve">для детей старшей группы – 13 </w:t>
      </w:r>
      <w:r w:rsidR="00CB56C7">
        <w:rPr>
          <w:rFonts w:ascii="Times New Roman" w:hAnsi="Times New Roman"/>
          <w:bCs/>
          <w:sz w:val="28"/>
          <w:szCs w:val="28"/>
          <w:lang w:eastAsia="ru-RU"/>
        </w:rPr>
        <w:t>ООД</w:t>
      </w:r>
      <w:r w:rsidR="00CB56C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B56C7">
        <w:rPr>
          <w:rFonts w:ascii="Times New Roman" w:hAnsi="Times New Roman"/>
          <w:bCs/>
          <w:sz w:val="28"/>
          <w:szCs w:val="28"/>
          <w:lang w:eastAsia="ru-RU"/>
        </w:rPr>
        <w:t>5 часов 25 минут</w:t>
      </w:r>
      <w:r w:rsidR="000113AB">
        <w:rPr>
          <w:rFonts w:ascii="Times New Roman" w:hAnsi="Times New Roman"/>
          <w:sz w:val="28"/>
          <w:szCs w:val="28"/>
          <w:lang w:eastAsia="ru-RU"/>
        </w:rPr>
        <w:t>) в неделю;</w:t>
      </w:r>
    </w:p>
    <w:p w:rsidR="00D71B6D" w:rsidRDefault="000113AB" w:rsidP="00D71B6D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для детей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подготовительной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группы-14 ООД (</w:t>
      </w:r>
      <w:r w:rsidR="00B80E54">
        <w:rPr>
          <w:rFonts w:ascii="Times New Roman" w:hAnsi="Times New Roman"/>
          <w:sz w:val="28"/>
          <w:szCs w:val="28"/>
          <w:lang w:eastAsia="ru-RU"/>
        </w:rPr>
        <w:t>7 часов).</w:t>
      </w:r>
    </w:p>
    <w:p w:rsidR="00CB56C7" w:rsidRDefault="00CB56C7" w:rsidP="00CB56C7">
      <w:pPr>
        <w:shd w:val="clear" w:color="auto" w:fill="FFFFFF"/>
        <w:tabs>
          <w:tab w:val="left" w:pos="11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Социально-коммуникативное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развитие направлено на усвоение норм и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ценностей, принятых в обществе, включая моральные и нравственные ценности;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развитие общения и взаимодействия ребёнка с взрослыми и сверстниками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собственных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действий; </w:t>
      </w:r>
      <w:proofErr w:type="gramStart"/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развитие социального и эмоционального интеллекта, эмоциональной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отзывчивости, сопереживания, формирование готовности к совместной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proofErr w:type="gramEnd"/>
    </w:p>
    <w:p w:rsidR="00CB56C7" w:rsidRDefault="00CB56C7" w:rsidP="00CB5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Познавательное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развитие предполагает развитие интересов детей,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окружающего мира, о свойствах и отношениях объектов окружающего мира, (форме,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цвете, размере, материале, звучании, ритме, темпе, количестве, числе, части и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народа, об отечественных традициях и праздниках, о планете Земля как общем доме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людей, об особенностях её природы, многообразии стран и народов мира.</w:t>
      </w:r>
    </w:p>
    <w:p w:rsidR="00CB56C7" w:rsidRDefault="00CB56C7" w:rsidP="00CB5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Речевое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развитие включает владение речью как средством общения и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культуры; обогащение активного словаря; развитие связной, грамматически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правильной диалогической и монологической речи; развитие речевого творчества;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развитие звуковой и интонационной культуры речи, фонематического слуха;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знакомство с книжной культурой, детской литературой, понимание на слух текстов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различных жанров детской литературы; формирование звуковой аналитико-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синтетической активности как предпосылки обучения грамоте.</w:t>
      </w:r>
    </w:p>
    <w:p w:rsidR="00CB56C7" w:rsidRDefault="00CB56C7" w:rsidP="00CB5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 xml:space="preserve">Художественно-эстетическое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развитие предполагает развитие предпосылок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ценностно-смыслового восприятия и понимания произведений искусства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(словесного, музыкального, изобразительного), мира, природы; становление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эстетического отношения к окружающему миру; формирование элементарных </w:t>
      </w:r>
    </w:p>
    <w:p w:rsidR="00CB56C7" w:rsidRDefault="00CB56C7" w:rsidP="00CB5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представлений о видах искусства; восприятие музыки, художественной литературы,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фольклора; стимулирование сопереживания персонажам художественных </w:t>
      </w:r>
    </w:p>
    <w:p w:rsidR="00CB56C7" w:rsidRDefault="00CB56C7" w:rsidP="00CB5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др.).</w:t>
      </w:r>
    </w:p>
    <w:p w:rsidR="00CB56C7" w:rsidRDefault="00CB56C7" w:rsidP="00CB5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Физическое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развитие включает приобретение опыта в следующих видах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деятельности детей: двигательной, в том числе связанной с выполнением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системы организма, развитию равновесия, координации движения, крупной и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мелкой моторики обеих рук, а также с правильным, не наносящем ущерба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организму, выполнением основных движений (ходьба, бег, мягкие прыжки,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повороты в обе стороны), формирование начальных представлений о некоторых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видах, спорта, овладение подвижными играми с правилами; становление 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целенаправленности и </w:t>
      </w:r>
      <w:proofErr w:type="spellStart"/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в двигательной сфере; становление ценностей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здорового образа жизни, овладение его элементарными нормами и правилами (в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питании, двигательном режиме, закаливании, при формировании полезных 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привычек и др.).</w:t>
      </w:r>
    </w:p>
    <w:p w:rsidR="00CB56C7" w:rsidRPr="0048721F" w:rsidRDefault="00CB56C7" w:rsidP="008D79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Примечание: </w:t>
      </w:r>
      <w:r w:rsidR="004F44AE">
        <w:rPr>
          <w:rFonts w:ascii="Times New Roman" w:hAnsi="Times New Roman"/>
          <w:sz w:val="28"/>
          <w:szCs w:val="28"/>
          <w:lang w:eastAsia="ru-RU"/>
        </w:rPr>
        <w:t>в ГБ</w:t>
      </w:r>
      <w:r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="004F44AE">
        <w:rPr>
          <w:rFonts w:ascii="Times New Roman" w:hAnsi="Times New Roman"/>
          <w:sz w:val="28"/>
          <w:szCs w:val="28"/>
          <w:lang w:eastAsia="ru-RU"/>
        </w:rPr>
        <w:t xml:space="preserve">№ 1 «Шовда» г. Грозный </w:t>
      </w:r>
      <w:r w:rsidR="004872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вари</w:t>
      </w:r>
      <w:r w:rsidR="00B80E54">
        <w:rPr>
          <w:rFonts w:ascii="Times New Roman" w:hAnsi="Times New Roman"/>
          <w:sz w:val="28"/>
          <w:szCs w:val="28"/>
          <w:lang w:eastAsia="ru-RU"/>
        </w:rPr>
        <w:t xml:space="preserve">ативную часть включены занятия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A2439">
        <w:rPr>
          <w:rFonts w:ascii="Times New Roman" w:hAnsi="Times New Roman"/>
          <w:sz w:val="28"/>
          <w:szCs w:val="28"/>
          <w:lang w:eastAsia="ru-RU"/>
        </w:rPr>
        <w:t>парциальным</w:t>
      </w:r>
      <w:r w:rsidR="00E01C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439">
        <w:rPr>
          <w:rFonts w:ascii="Times New Roman" w:hAnsi="Times New Roman"/>
          <w:sz w:val="28"/>
          <w:szCs w:val="28"/>
          <w:lang w:eastAsia="ru-RU"/>
        </w:rPr>
        <w:t>программам</w:t>
      </w:r>
      <w:r>
        <w:rPr>
          <w:rFonts w:ascii="Times New Roman" w:hAnsi="Times New Roman"/>
          <w:sz w:val="28"/>
          <w:szCs w:val="28"/>
          <w:lang w:eastAsia="ru-RU"/>
        </w:rPr>
        <w:t xml:space="preserve"> курса «Мой край родной» /Развивающая программа для детей от 3 до 7 лет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Масаевой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З.В.);</w:t>
      </w:r>
      <w:r w:rsidR="0038569B">
        <w:rPr>
          <w:rFonts w:ascii="Times New Roman" w:hAnsi="Times New Roman"/>
          <w:sz w:val="28"/>
          <w:szCs w:val="28"/>
          <w:lang w:eastAsia="ru-RU"/>
        </w:rPr>
        <w:t xml:space="preserve"> «Сан </w:t>
      </w:r>
      <w:proofErr w:type="spellStart"/>
      <w:r w:rsidR="0038569B">
        <w:rPr>
          <w:rFonts w:ascii="Times New Roman" w:hAnsi="Times New Roman"/>
          <w:sz w:val="28"/>
          <w:szCs w:val="28"/>
          <w:lang w:eastAsia="ru-RU"/>
        </w:rPr>
        <w:t>къоман</w:t>
      </w:r>
      <w:proofErr w:type="spellEnd"/>
      <w:r w:rsidR="0038569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8569B">
        <w:rPr>
          <w:rFonts w:ascii="Times New Roman" w:hAnsi="Times New Roman"/>
          <w:sz w:val="28"/>
          <w:szCs w:val="28"/>
          <w:lang w:eastAsia="ru-RU"/>
        </w:rPr>
        <w:t>хазна</w:t>
      </w:r>
      <w:proofErr w:type="spellEnd"/>
      <w:r w:rsidR="0038569B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38569B">
        <w:rPr>
          <w:rFonts w:ascii="Times New Roman" w:hAnsi="Times New Roman"/>
          <w:sz w:val="28"/>
          <w:szCs w:val="28"/>
          <w:lang w:eastAsia="ru-RU"/>
        </w:rPr>
        <w:t>Абдрахмановой</w:t>
      </w:r>
      <w:proofErr w:type="spellEnd"/>
      <w:r w:rsidR="0038569B">
        <w:rPr>
          <w:rFonts w:ascii="Times New Roman" w:hAnsi="Times New Roman"/>
          <w:sz w:val="28"/>
          <w:szCs w:val="28"/>
          <w:lang w:eastAsia="ru-RU"/>
        </w:rPr>
        <w:t xml:space="preserve"> Ж.М.;</w:t>
      </w:r>
      <w:r>
        <w:rPr>
          <w:rFonts w:ascii="Times New Roman" w:hAnsi="Times New Roman"/>
          <w:sz w:val="28"/>
          <w:szCs w:val="28"/>
          <w:lang w:eastAsia="ru-RU"/>
        </w:rPr>
        <w:t xml:space="preserve"> Н.Н. Авдеева, О.Л. Князева, Р.Б.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Стеркина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«Безопасность»;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80E54">
        <w:rPr>
          <w:rFonts w:ascii="Times New Roman" w:hAnsi="Times New Roman"/>
          <w:sz w:val="28"/>
          <w:szCs w:val="28"/>
          <w:lang w:eastAsia="ru-RU"/>
        </w:rPr>
        <w:t>И.Каплунова</w:t>
      </w:r>
      <w:proofErr w:type="spellEnd"/>
      <w:r w:rsidR="00B80E54">
        <w:rPr>
          <w:rFonts w:ascii="Times New Roman" w:hAnsi="Times New Roman"/>
          <w:sz w:val="28"/>
          <w:szCs w:val="28"/>
          <w:lang w:eastAsia="ru-RU"/>
        </w:rPr>
        <w:t xml:space="preserve">, И </w:t>
      </w:r>
      <w:proofErr w:type="spellStart"/>
      <w:r w:rsidR="00B80E54">
        <w:rPr>
          <w:rFonts w:ascii="Times New Roman" w:hAnsi="Times New Roman"/>
          <w:sz w:val="28"/>
          <w:szCs w:val="28"/>
          <w:lang w:eastAsia="ru-RU"/>
        </w:rPr>
        <w:t>Новоскольцева</w:t>
      </w:r>
      <w:proofErr w:type="spellEnd"/>
      <w:r w:rsidR="00B80E54">
        <w:rPr>
          <w:rFonts w:ascii="Times New Roman" w:hAnsi="Times New Roman"/>
          <w:sz w:val="28"/>
          <w:szCs w:val="28"/>
          <w:lang w:eastAsia="ru-RU"/>
        </w:rPr>
        <w:t xml:space="preserve"> Программа по музыкальному воспитанию «</w:t>
      </w:r>
      <w:proofErr w:type="gramStart"/>
      <w:r w:rsidR="00B80E54">
        <w:rPr>
          <w:rFonts w:ascii="Times New Roman" w:hAnsi="Times New Roman"/>
          <w:sz w:val="28"/>
          <w:szCs w:val="28"/>
          <w:lang w:eastAsia="ru-RU"/>
        </w:rPr>
        <w:t>Ладушки</w:t>
      </w:r>
      <w:proofErr w:type="gramEnd"/>
      <w:r w:rsidR="00B80E54">
        <w:rPr>
          <w:rFonts w:ascii="Times New Roman" w:hAnsi="Times New Roman"/>
          <w:sz w:val="28"/>
          <w:szCs w:val="28"/>
          <w:lang w:eastAsia="ru-RU"/>
        </w:rPr>
        <w:t xml:space="preserve">»; </w:t>
      </w:r>
      <w:r>
        <w:rPr>
          <w:rFonts w:ascii="Times New Roman" w:hAnsi="Times New Roman"/>
          <w:sz w:val="28"/>
          <w:szCs w:val="28"/>
          <w:lang w:eastAsia="ru-RU"/>
        </w:rPr>
        <w:t xml:space="preserve">Л.И.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Физкультурные занятия в детском саду</w:t>
      </w:r>
      <w:r w:rsidR="0048721F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48721F" w:rsidRPr="0048721F">
        <w:rPr>
          <w:rFonts w:ascii="Times New Roman" w:hAnsi="Times New Roman"/>
          <w:sz w:val="28"/>
          <w:szCs w:val="24"/>
        </w:rPr>
        <w:t xml:space="preserve">Е.А. Мироненко «Играем в экономику» </w:t>
      </w:r>
      <w:r w:rsidR="0048721F" w:rsidRPr="0048721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для детей старшего дошкольного возраста</w:t>
      </w:r>
      <w:r w:rsidR="0048721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CB56C7" w:rsidRDefault="00CB56C7" w:rsidP="00CB56C7">
      <w:pPr>
        <w:spacing w:after="0" w:line="240" w:lineRule="auto"/>
        <w:ind w:left="567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CB56C7" w:rsidRDefault="00CB56C7" w:rsidP="00CB56C7">
      <w:pPr>
        <w:spacing w:after="0" w:line="276" w:lineRule="auto"/>
        <w:ind w:left="567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CB56C7" w:rsidRDefault="00CB56C7" w:rsidP="00CB56C7">
      <w:pPr>
        <w:spacing w:after="0" w:line="276" w:lineRule="auto"/>
        <w:ind w:left="567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CB56C7" w:rsidRDefault="00CB56C7" w:rsidP="00CB56C7">
      <w:pPr>
        <w:spacing w:after="0" w:line="276" w:lineRule="auto"/>
        <w:ind w:left="567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CB56C7" w:rsidRDefault="00CB56C7" w:rsidP="00CB56C7">
      <w:pPr>
        <w:spacing w:after="0" w:line="276" w:lineRule="auto"/>
        <w:ind w:left="567"/>
        <w:rPr>
          <w:rFonts w:ascii="Times New Roman" w:hAnsi="Times New Roman"/>
          <w:b/>
          <w:sz w:val="28"/>
          <w:szCs w:val="28"/>
          <w:lang w:eastAsia="ru-RU"/>
        </w:rPr>
      </w:pPr>
    </w:p>
    <w:p w:rsidR="00CB56C7" w:rsidRDefault="00CB56C7" w:rsidP="00CB56C7">
      <w:pPr>
        <w:spacing w:after="0" w:line="276" w:lineRule="auto"/>
        <w:ind w:left="567"/>
        <w:rPr>
          <w:rFonts w:ascii="Times New Roman" w:hAnsi="Times New Roman"/>
          <w:b/>
          <w:sz w:val="28"/>
          <w:szCs w:val="28"/>
          <w:lang w:eastAsia="ru-RU"/>
        </w:rPr>
      </w:pPr>
    </w:p>
    <w:p w:rsidR="00CB56C7" w:rsidRDefault="00CB56C7" w:rsidP="00CB56C7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B56C7" w:rsidRDefault="00CB56C7" w:rsidP="00CB56C7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B56C7" w:rsidRDefault="00CB56C7" w:rsidP="00CB56C7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B56C7" w:rsidRDefault="00CB56C7" w:rsidP="00CB56C7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B56C7" w:rsidRDefault="00CB56C7" w:rsidP="00CB56C7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B56C7" w:rsidRDefault="00CB56C7" w:rsidP="00CB56C7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B56C7" w:rsidRDefault="00CB56C7" w:rsidP="00CB56C7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B56C7" w:rsidRDefault="00CB56C7" w:rsidP="00CB56C7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0418" w:rsidRDefault="00A40418" w:rsidP="00CB56C7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0418" w:rsidRDefault="00A40418" w:rsidP="00CB56C7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0418" w:rsidRDefault="00A40418" w:rsidP="00CB56C7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B56C7" w:rsidRDefault="00CB56C7" w:rsidP="00CB56C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5422ED" w:rsidRDefault="005422ED" w:rsidP="007E5CA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ГБДОУ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№1 «Шовда» г. Грозный</w:t>
      </w:r>
    </w:p>
    <w:p w:rsidR="005422ED" w:rsidRDefault="005422ED" w:rsidP="007E5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</w:t>
      </w:r>
      <w:r w:rsidR="007E5CA0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7E5CA0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bottomFromText="160" w:vertAnchor="text" w:horzAnchor="margin" w:tblpXSpec="center" w:tblpY="225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1"/>
        <w:gridCol w:w="2267"/>
        <w:gridCol w:w="1696"/>
        <w:gridCol w:w="992"/>
        <w:gridCol w:w="992"/>
        <w:gridCol w:w="854"/>
        <w:gridCol w:w="854"/>
      </w:tblGrid>
      <w:tr w:rsidR="005422ED" w:rsidTr="00812377">
        <w:trPr>
          <w:trHeight w:val="423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ind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</w:tr>
      <w:tr w:rsidR="005422ED" w:rsidTr="00812377">
        <w:trPr>
          <w:trHeight w:val="306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Образовательная область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Содержание образовательной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91F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1F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91F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Default="005422ED" w:rsidP="008123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6-7</w:t>
            </w:r>
          </w:p>
        </w:tc>
      </w:tr>
      <w:tr w:rsidR="005422ED" w:rsidTr="00812377">
        <w:trPr>
          <w:trHeight w:val="648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Default="005422ED" w:rsidP="0081237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Default="005422ED" w:rsidP="0081237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Длительность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ООД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(мин)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91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91F">
              <w:rPr>
                <w:rFonts w:ascii="Times New Roman" w:hAnsi="Times New Roman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91F">
              <w:rPr>
                <w:rFonts w:ascii="Times New Roman" w:hAnsi="Times New Roman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422ED" w:rsidTr="00812377">
        <w:trPr>
          <w:trHeight w:val="636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Default="005422ED" w:rsidP="0081237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Default="005422ED" w:rsidP="0081237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ООД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в 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91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91F">
              <w:rPr>
                <w:rFonts w:ascii="Times New Roman" w:hAnsi="Times New Roman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91F">
              <w:rPr>
                <w:rFonts w:ascii="Times New Roman" w:hAnsi="Times New Roman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Default="005422ED" w:rsidP="00812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2ED" w:rsidRPr="0028091F" w:rsidRDefault="005422ED" w:rsidP="008123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14</w:t>
            </w:r>
          </w:p>
        </w:tc>
      </w:tr>
      <w:tr w:rsidR="005422ED" w:rsidTr="00812377">
        <w:trPr>
          <w:trHeight w:val="648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Default="005422ED" w:rsidP="0081237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Default="005422ED" w:rsidP="0081237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ООД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 в  месяц/год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091F">
              <w:rPr>
                <w:rFonts w:ascii="Times New Roman" w:hAnsi="Times New Roman"/>
                <w:b/>
                <w:bCs/>
              </w:rPr>
              <w:t>М/Г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091F">
              <w:rPr>
                <w:rFonts w:ascii="Times New Roman" w:hAnsi="Times New Roman"/>
                <w:b/>
                <w:bCs/>
              </w:rPr>
              <w:t>М/Г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091F">
              <w:rPr>
                <w:rFonts w:ascii="Times New Roman" w:hAnsi="Times New Roman"/>
                <w:b/>
                <w:bCs/>
              </w:rPr>
              <w:t>М/Г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091F">
              <w:rPr>
                <w:rFonts w:ascii="Times New Roman" w:hAnsi="Times New Roman"/>
                <w:b/>
                <w:bCs/>
              </w:rPr>
              <w:t>М/Г</w:t>
            </w:r>
          </w:p>
        </w:tc>
      </w:tr>
      <w:tr w:rsidR="005422ED" w:rsidTr="00812377">
        <w:trPr>
          <w:trHeight w:val="46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Default="005422ED" w:rsidP="008123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Физическое развитие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/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12/108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/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12/108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/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12/108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Pr="0028091F" w:rsidRDefault="005422ED" w:rsidP="0081237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12/108</w:t>
            </w:r>
          </w:p>
        </w:tc>
      </w:tr>
      <w:tr w:rsidR="005422ED" w:rsidTr="00812377">
        <w:trPr>
          <w:trHeight w:val="615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Default="005422ED" w:rsidP="008123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Познавательное развитие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ФЭМП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Default="005422ED" w:rsidP="00812377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Pr="0028091F" w:rsidRDefault="005422ED" w:rsidP="008123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val="en-US" w:eastAsia="ru-RU"/>
              </w:rPr>
              <w:t>4</w:t>
            </w:r>
            <w:r w:rsidRPr="0028091F">
              <w:rPr>
                <w:rFonts w:ascii="Times New Roman" w:hAnsi="Times New Roman"/>
                <w:color w:val="000000"/>
                <w:lang w:eastAsia="ru-RU"/>
              </w:rPr>
              <w:t>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val="en-US" w:eastAsia="ru-RU"/>
              </w:rPr>
              <w:t>4</w:t>
            </w:r>
            <w:r w:rsidRPr="0028091F">
              <w:rPr>
                <w:rFonts w:ascii="Times New Roman" w:hAnsi="Times New Roman"/>
                <w:color w:val="000000"/>
                <w:lang w:eastAsia="ru-RU"/>
              </w:rPr>
              <w:t>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</w:tr>
      <w:tr w:rsidR="005422ED" w:rsidTr="00812377">
        <w:trPr>
          <w:trHeight w:val="648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Default="005422ED" w:rsidP="00812377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Формирование целостной картины мира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tabs>
                <w:tab w:val="right" w:pos="179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Pr="0028091F" w:rsidRDefault="005422ED" w:rsidP="00812377">
            <w:pPr>
              <w:tabs>
                <w:tab w:val="right" w:pos="179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</w:tr>
      <w:tr w:rsidR="005422ED" w:rsidTr="00812377">
        <w:trPr>
          <w:trHeight w:val="441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Речевое развитие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речи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</w:tr>
      <w:tr w:rsidR="005422ED" w:rsidTr="00812377">
        <w:trPr>
          <w:trHeight w:val="306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Рисование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</w:tr>
      <w:tr w:rsidR="005422ED" w:rsidTr="00812377">
        <w:trPr>
          <w:trHeight w:val="465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Default="005422ED" w:rsidP="00812377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Лепка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</w:tr>
      <w:tr w:rsidR="005422ED" w:rsidTr="00812377">
        <w:trPr>
          <w:trHeight w:val="231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Default="005422ED" w:rsidP="00812377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Конструирование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Default="005422ED" w:rsidP="00812377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Pr="0028091F" w:rsidRDefault="005422ED" w:rsidP="0081237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</w:tr>
      <w:tr w:rsidR="005422ED" w:rsidTr="00812377">
        <w:trPr>
          <w:trHeight w:val="645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Default="005422ED" w:rsidP="00812377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Аппликация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Pr="0028091F" w:rsidRDefault="005422ED" w:rsidP="0081237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</w:tr>
      <w:tr w:rsidR="005422ED" w:rsidTr="00812377">
        <w:trPr>
          <w:trHeight w:val="389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D" w:rsidRDefault="005422ED" w:rsidP="00812377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Default="005422ED" w:rsidP="00812377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Pr="0028091F" w:rsidRDefault="005422ED" w:rsidP="0081237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</w:tr>
      <w:tr w:rsidR="005422ED" w:rsidTr="00812377">
        <w:trPr>
          <w:trHeight w:val="76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Default="005422ED" w:rsidP="00812377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5422ED" w:rsidRDefault="005422ED" w:rsidP="00812377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5422ED" w:rsidRDefault="005422ED" w:rsidP="00812377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интеграции и в течение дня во время режимных моментов</w:t>
            </w:r>
          </w:p>
        </w:tc>
      </w:tr>
      <w:tr w:rsidR="005422ED" w:rsidTr="00812377">
        <w:trPr>
          <w:trHeight w:val="411"/>
        </w:trPr>
        <w:tc>
          <w:tcPr>
            <w:tcW w:w="10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5422ED" w:rsidTr="00812377">
        <w:trPr>
          <w:trHeight w:val="1125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Программа по музыкальному воспитанию детей дошкольного возраста 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Новоскольцева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Ладушки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  <w:p w:rsidR="005422ED" w:rsidRDefault="005422ED" w:rsidP="0081237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Pr="0028091F" w:rsidRDefault="005422ED" w:rsidP="0081237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</w:tr>
      <w:tr w:rsidR="005422ED" w:rsidTr="00812377">
        <w:trPr>
          <w:trHeight w:val="844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Default="005422ED" w:rsidP="0081237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Программа курса «Мой край родной» /развивающая программа для дошкольников от 3 до 7 лет</w:t>
            </w:r>
          </w:p>
          <w:p w:rsidR="005422ED" w:rsidRDefault="005422ED" w:rsidP="0081237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/>
              <w:jc w:val="center"/>
              <w:rPr>
                <w:rFonts w:ascii="Times New Roman" w:hAnsi="Times New Roman"/>
              </w:rPr>
            </w:pPr>
            <w:r w:rsidRPr="0028091F">
              <w:rPr>
                <w:rFonts w:ascii="Times New Roman" w:hAnsi="Times New Roman"/>
              </w:rPr>
              <w:t>2/18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/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Pr="0028091F" w:rsidRDefault="005422ED" w:rsidP="00812377">
            <w:pPr>
              <w:spacing w:after="0"/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Pr="0028091F" w:rsidRDefault="005422ED" w:rsidP="0081237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</w:tr>
      <w:tr w:rsidR="00CD198E" w:rsidTr="00812377">
        <w:trPr>
          <w:trHeight w:val="844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E" w:rsidRDefault="00CD198E" w:rsidP="00CD19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Программа «Сан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къоман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хазна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 по духовно – нравственному воспитанию дошкольников от 4 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8E" w:rsidRPr="0028091F" w:rsidRDefault="00CD198E" w:rsidP="00CD198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8E" w:rsidRPr="0028091F" w:rsidRDefault="00CD198E" w:rsidP="00CD198E">
            <w:pPr>
              <w:spacing w:after="0"/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8E" w:rsidRPr="0028091F" w:rsidRDefault="00CD198E" w:rsidP="00CD198E">
            <w:pPr>
              <w:spacing w:after="0"/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E" w:rsidRPr="0028091F" w:rsidRDefault="00CD198E" w:rsidP="00CD198E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</w:tr>
      <w:tr w:rsidR="005422ED" w:rsidTr="00812377">
        <w:trPr>
          <w:trHeight w:val="844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D" w:rsidRDefault="005422ED" w:rsidP="008123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0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Экономическое воспитание дошкольников: формирование предпосылок </w:t>
            </w:r>
            <w:proofErr w:type="gramStart"/>
            <w:r w:rsidRPr="004120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финансовой</w:t>
            </w:r>
            <w:proofErr w:type="gramEnd"/>
            <w:r w:rsidRPr="004120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0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грамотностидля</w:t>
            </w:r>
            <w:proofErr w:type="spellEnd"/>
            <w:r w:rsidRPr="004120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детей 5–7 лет. Москва 2018</w:t>
            </w:r>
          </w:p>
        </w:tc>
        <w:tc>
          <w:tcPr>
            <w:tcW w:w="3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ED" w:rsidRPr="0028091F" w:rsidRDefault="005422ED" w:rsidP="0081237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дня во время режимных моментов</w:t>
            </w:r>
          </w:p>
        </w:tc>
      </w:tr>
      <w:tr w:rsidR="005422ED" w:rsidTr="00812377">
        <w:trPr>
          <w:trHeight w:val="844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Pr="006846D0" w:rsidRDefault="005422ED" w:rsidP="008123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46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«Основы безопасности детей дошкольного возраста» под редакцией Авдеевой Н.Н., Князевой Н.Л., </w:t>
            </w:r>
            <w:proofErr w:type="gramStart"/>
            <w:r w:rsidRPr="006846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gramEnd"/>
            <w:r w:rsidRPr="006846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ѐркиной Р.Б.</w:t>
            </w:r>
          </w:p>
          <w:p w:rsidR="005422ED" w:rsidRPr="00412051" w:rsidRDefault="005422ED" w:rsidP="008123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D" w:rsidRDefault="005422ED" w:rsidP="0081237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422ED" w:rsidRDefault="005422ED" w:rsidP="005422ED">
      <w:pPr>
        <w:spacing w:after="0"/>
        <w:rPr>
          <w:rFonts w:ascii="Times New Roman" w:hAnsi="Times New Roman"/>
          <w:sz w:val="28"/>
          <w:szCs w:val="28"/>
        </w:rPr>
      </w:pPr>
    </w:p>
    <w:p w:rsidR="005422ED" w:rsidRDefault="005422ED" w:rsidP="005422ED"/>
    <w:p w:rsidR="004C4D6A" w:rsidRDefault="004C4D6A"/>
    <w:sectPr w:rsidR="004C4D6A" w:rsidSect="00C26B8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2C95"/>
    <w:multiLevelType w:val="multilevel"/>
    <w:tmpl w:val="2E76AA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6FF8"/>
    <w:rsid w:val="000037DF"/>
    <w:rsid w:val="000113AB"/>
    <w:rsid w:val="000164DD"/>
    <w:rsid w:val="00061566"/>
    <w:rsid w:val="00063EB3"/>
    <w:rsid w:val="000750CB"/>
    <w:rsid w:val="00086279"/>
    <w:rsid w:val="000A04E0"/>
    <w:rsid w:val="000C542C"/>
    <w:rsid w:val="001B5417"/>
    <w:rsid w:val="00216FF8"/>
    <w:rsid w:val="00236FCD"/>
    <w:rsid w:val="0023736B"/>
    <w:rsid w:val="0029650F"/>
    <w:rsid w:val="002C525F"/>
    <w:rsid w:val="002D304C"/>
    <w:rsid w:val="003278FE"/>
    <w:rsid w:val="00355868"/>
    <w:rsid w:val="0038569B"/>
    <w:rsid w:val="003C502B"/>
    <w:rsid w:val="0048721F"/>
    <w:rsid w:val="004A0844"/>
    <w:rsid w:val="004B469F"/>
    <w:rsid w:val="004C4D6A"/>
    <w:rsid w:val="004F44AE"/>
    <w:rsid w:val="005171B8"/>
    <w:rsid w:val="005422ED"/>
    <w:rsid w:val="005A5834"/>
    <w:rsid w:val="005E08CC"/>
    <w:rsid w:val="005E44FE"/>
    <w:rsid w:val="005F23C4"/>
    <w:rsid w:val="006160A9"/>
    <w:rsid w:val="00617AAA"/>
    <w:rsid w:val="0063318F"/>
    <w:rsid w:val="00734118"/>
    <w:rsid w:val="007E5CA0"/>
    <w:rsid w:val="007F739E"/>
    <w:rsid w:val="008270DF"/>
    <w:rsid w:val="00847899"/>
    <w:rsid w:val="00852372"/>
    <w:rsid w:val="008D79FF"/>
    <w:rsid w:val="008E1AFA"/>
    <w:rsid w:val="0093382C"/>
    <w:rsid w:val="00965F81"/>
    <w:rsid w:val="00A31CA6"/>
    <w:rsid w:val="00A40418"/>
    <w:rsid w:val="00AD088F"/>
    <w:rsid w:val="00B23FAC"/>
    <w:rsid w:val="00B476D3"/>
    <w:rsid w:val="00B80E54"/>
    <w:rsid w:val="00B92832"/>
    <w:rsid w:val="00C26B82"/>
    <w:rsid w:val="00C91965"/>
    <w:rsid w:val="00C95E83"/>
    <w:rsid w:val="00CB56C7"/>
    <w:rsid w:val="00CD198E"/>
    <w:rsid w:val="00CD6768"/>
    <w:rsid w:val="00D53A09"/>
    <w:rsid w:val="00D5780C"/>
    <w:rsid w:val="00D71B6D"/>
    <w:rsid w:val="00DB0C71"/>
    <w:rsid w:val="00E01CB7"/>
    <w:rsid w:val="00E23462"/>
    <w:rsid w:val="00EC6585"/>
    <w:rsid w:val="00ED62BA"/>
    <w:rsid w:val="00EE770A"/>
    <w:rsid w:val="00FA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FF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617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CA71-93EA-429F-839A-4270785F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WayService</cp:lastModifiedBy>
  <cp:revision>38</cp:revision>
  <cp:lastPrinted>2021-08-27T04:23:00Z</cp:lastPrinted>
  <dcterms:created xsi:type="dcterms:W3CDTF">2019-03-15T10:28:00Z</dcterms:created>
  <dcterms:modified xsi:type="dcterms:W3CDTF">2022-09-12T06:52:00Z</dcterms:modified>
</cp:coreProperties>
</file>