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Правительства Чеченской Республики от 31.12.2014 N 259</w:t>
              <w:br/>
              <w:t xml:space="preserve">(ред. от 13.02.2024)</w:t>
              <w:br/>
              <w:t xml:space="preserve">"Об утверждении Порядка взимания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21.11.2024</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ПРАВИТЕЛЬСТВО ЧЕЧЕНСКОЙ РЕСПУБЛИКИ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31 декабря 2014 г. N 259</w:t>
      </w:r>
    </w:p>
    <w:p>
      <w:pPr>
        <w:pStyle w:val="2"/>
        <w:jc w:val="center"/>
      </w:pPr>
      <w:r>
        <w:rPr>
          <w:sz w:val="20"/>
        </w:rPr>
      </w:r>
    </w:p>
    <w:p>
      <w:pPr>
        <w:pStyle w:val="2"/>
        <w:jc w:val="center"/>
      </w:pPr>
      <w:r>
        <w:rPr>
          <w:sz w:val="20"/>
        </w:rPr>
        <w:t xml:space="preserve">ОБ УТВЕРЖДЕНИИ ПОРЯДКА ВЗИМАНИЯ РОДИТЕЛЬСКОЙ ПЛАТЫ</w:t>
      </w:r>
    </w:p>
    <w:p>
      <w:pPr>
        <w:pStyle w:val="2"/>
        <w:jc w:val="center"/>
      </w:pPr>
      <w:r>
        <w:rPr>
          <w:sz w:val="20"/>
        </w:rPr>
        <w:t xml:space="preserve">ЗА ПРИСМОТР И УХОД ЗА ДЕТЬМИ В ГОСУДАРСТВЕННЫХ</w:t>
      </w:r>
    </w:p>
    <w:p>
      <w:pPr>
        <w:pStyle w:val="2"/>
        <w:jc w:val="center"/>
      </w:pPr>
      <w:r>
        <w:rPr>
          <w:sz w:val="20"/>
        </w:rPr>
        <w:t xml:space="preserve">И МУНИЦИПАЛЬНЫХ ОБРАЗОВАТЕЛЬНЫХ ОРГАНИЗАЦИЯХ, РЕАЛИЗУЮЩИХ</w:t>
      </w:r>
    </w:p>
    <w:p>
      <w:pPr>
        <w:pStyle w:val="2"/>
        <w:jc w:val="center"/>
      </w:pPr>
      <w:r>
        <w:rPr>
          <w:sz w:val="20"/>
        </w:rPr>
        <w:t xml:space="preserve">ОБРАЗОВАТЕЛЬНУЮ ПРОГРАММУ ДОШКОЛЬНОГО ОБРАЗОВАНИЯ, И ПОРЯДКА</w:t>
      </w:r>
    </w:p>
    <w:p>
      <w:pPr>
        <w:pStyle w:val="2"/>
        <w:jc w:val="center"/>
      </w:pPr>
      <w:r>
        <w:rPr>
          <w:sz w:val="20"/>
        </w:rPr>
        <w:t xml:space="preserve">НАЗНАЧЕНИЯ И ВЫПЛАТЫ КОМПЕНСАЦИИ ЧАСТИ РОДИТЕЛЬСКОЙ ПЛАТЫ</w:t>
      </w:r>
    </w:p>
    <w:p>
      <w:pPr>
        <w:pStyle w:val="2"/>
        <w:jc w:val="center"/>
      </w:pPr>
      <w:r>
        <w:rPr>
          <w:sz w:val="20"/>
        </w:rPr>
        <w:t xml:space="preserve">ЗА ПРИСМОТР И УХОД ЗА ДЕТЬМИ В ГОСУДАРСТВЕННЫХ</w:t>
      </w:r>
    </w:p>
    <w:p>
      <w:pPr>
        <w:pStyle w:val="2"/>
        <w:jc w:val="center"/>
      </w:pPr>
      <w:r>
        <w:rPr>
          <w:sz w:val="20"/>
        </w:rPr>
        <w:t xml:space="preserve">И МУНИЦИПАЛЬНЫХ ОБРАЗОВАТЕЛЬНЫХ ОРГАНИЗАЦИЯХ, РЕАЛИЗУЮЩИХ</w:t>
      </w:r>
    </w:p>
    <w:p>
      <w:pPr>
        <w:pStyle w:val="2"/>
        <w:jc w:val="center"/>
      </w:pPr>
      <w:r>
        <w:rPr>
          <w:sz w:val="20"/>
        </w:rPr>
        <w:t xml:space="preserve">ОБРАЗОВАТЕЛЬНУЮ ПРОГРАММУ 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Чеченской Республики</w:t>
            </w:r>
          </w:p>
          <w:p>
            <w:pPr>
              <w:pStyle w:val="0"/>
              <w:jc w:val="center"/>
            </w:pPr>
            <w:r>
              <w:rPr>
                <w:sz w:val="20"/>
                <w:color w:val="392c69"/>
              </w:rPr>
              <w:t xml:space="preserve">от 29.12.2015 </w:t>
            </w:r>
            <w:hyperlink w:history="0" r:id="rId7" w:tooltip="Постановление Правительства Чеченской Республики от 29.12.2015 N 257 &quot;О внесении изменений в Постановление Правительства Чеченской Республики от 31 декабря 2014 года N 259&quot; {КонсультантПлюс}">
              <w:r>
                <w:rPr>
                  <w:sz w:val="20"/>
                  <w:color w:val="0000ff"/>
                </w:rPr>
                <w:t xml:space="preserve">N 257</w:t>
              </w:r>
            </w:hyperlink>
            <w:r>
              <w:rPr>
                <w:sz w:val="20"/>
                <w:color w:val="392c69"/>
              </w:rPr>
              <w:t xml:space="preserve">, от 06.02.2018 </w:t>
            </w:r>
            <w:hyperlink w:history="0" r:id="rId8" w:tooltip="Постановление Правительства Чеченской Республики от 06.02.2018 N 9 &quot;О внесении изменений в Постановление Правительства Чеченской Республики от 31 декабря 2014 года N 259&quot; {КонсультантПлюс}">
              <w:r>
                <w:rPr>
                  <w:sz w:val="20"/>
                  <w:color w:val="0000ff"/>
                </w:rPr>
                <w:t xml:space="preserve">N 9</w:t>
              </w:r>
            </w:hyperlink>
            <w:r>
              <w:rPr>
                <w:sz w:val="20"/>
                <w:color w:val="392c69"/>
              </w:rPr>
              <w:t xml:space="preserve">, от 17.08.2020 </w:t>
            </w:r>
            <w:hyperlink w:history="0" r:id="rId9" w:tooltip="Постановление Правительства Чеченской Республики от 17.08.2020 N 193 &quot;О внесении изменений в некоторые нормативные правовые акты Правительства Чеченской Республики&quot; {КонсультантПлюс}">
              <w:r>
                <w:rPr>
                  <w:sz w:val="20"/>
                  <w:color w:val="0000ff"/>
                </w:rPr>
                <w:t xml:space="preserve">N 193</w:t>
              </w:r>
            </w:hyperlink>
            <w:r>
              <w:rPr>
                <w:sz w:val="20"/>
                <w:color w:val="392c69"/>
              </w:rPr>
              <w:t xml:space="preserve">,</w:t>
            </w:r>
          </w:p>
          <w:p>
            <w:pPr>
              <w:pStyle w:val="0"/>
              <w:jc w:val="center"/>
            </w:pPr>
            <w:r>
              <w:rPr>
                <w:sz w:val="20"/>
                <w:color w:val="392c69"/>
              </w:rPr>
              <w:t xml:space="preserve">от 15.07.2021 </w:t>
            </w:r>
            <w:hyperlink w:history="0" r:id="rId10" w:tooltip="Постановление Правительства Чеченской Республики от 15.07.2021 N 148 &quot;О внесении изменений в Постановление Правительства Чеченской Республики от 31 декабря 2014 года N 259&quot; {КонсультантПлюс}">
              <w:r>
                <w:rPr>
                  <w:sz w:val="20"/>
                  <w:color w:val="0000ff"/>
                </w:rPr>
                <w:t xml:space="preserve">N 148</w:t>
              </w:r>
            </w:hyperlink>
            <w:r>
              <w:rPr>
                <w:sz w:val="20"/>
                <w:color w:val="392c69"/>
              </w:rPr>
              <w:t xml:space="preserve">, от 13.02.2024 </w:t>
            </w:r>
            <w:hyperlink w:history="0" r:id="rId11" w:tooltip="Постановление Правительства Чеченской Республики от 13.02.2024 N 31 &quot;О внесении изменений в Постановление Правительства Чеченской Республики от 31 декабря 2014 года N 259&quot; {КонсультантПлюс}">
              <w:r>
                <w:rPr>
                  <w:sz w:val="20"/>
                  <w:color w:val="0000ff"/>
                </w:rPr>
                <w:t xml:space="preserve">N 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Федеральным </w:t>
      </w:r>
      <w:hyperlink w:history="0" r:id="rId12"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Правительство Чеченской Республики постановляет:</w:t>
      </w:r>
    </w:p>
    <w:p>
      <w:pPr>
        <w:pStyle w:val="0"/>
        <w:spacing w:before="200" w:line-rule="auto"/>
        <w:ind w:firstLine="540"/>
        <w:jc w:val="both"/>
      </w:pPr>
      <w:r>
        <w:rPr>
          <w:sz w:val="20"/>
        </w:rPr>
        <w:t xml:space="preserve">1.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1500 руб.</w:t>
      </w:r>
    </w:p>
    <w:p>
      <w:pPr>
        <w:pStyle w:val="0"/>
        <w:spacing w:before="200" w:line-rule="auto"/>
        <w:ind w:firstLine="540"/>
        <w:jc w:val="both"/>
      </w:pPr>
      <w:r>
        <w:rPr>
          <w:sz w:val="20"/>
        </w:rPr>
        <w:t xml:space="preserve">2.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родителям (законным представителям), имеющим трех и более несовершеннолетних детей, 1000 руб.</w:t>
      </w:r>
    </w:p>
    <w:p>
      <w:pPr>
        <w:pStyle w:val="0"/>
        <w:spacing w:before="200" w:line-rule="auto"/>
        <w:ind w:firstLine="540"/>
        <w:jc w:val="both"/>
      </w:pPr>
      <w:r>
        <w:rPr>
          <w:sz w:val="20"/>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образовательные программы дошкольного образования, родительская плата не взимается.</w:t>
      </w:r>
    </w:p>
    <w:p>
      <w:pPr>
        <w:pStyle w:val="0"/>
        <w:spacing w:before="200" w:line-rule="auto"/>
        <w:ind w:firstLine="540"/>
        <w:jc w:val="both"/>
      </w:pPr>
      <w:r>
        <w:rPr>
          <w:sz w:val="20"/>
        </w:rPr>
        <w:t xml:space="preserve">3.1. 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 реализующих образовательные программы дошкольного образования, 1500 руб.</w:t>
      </w:r>
    </w:p>
    <w:p>
      <w:pPr>
        <w:pStyle w:val="0"/>
        <w:jc w:val="both"/>
      </w:pPr>
      <w:r>
        <w:rPr>
          <w:sz w:val="20"/>
        </w:rPr>
        <w:t xml:space="preserve">(п. 3.1 введен </w:t>
      </w:r>
      <w:hyperlink w:history="0" r:id="rId13" w:tooltip="Постановление Правительства Чеченской Республики от 29.12.2015 N 257 &quot;О внесении изменений в Постановление Правительства Чеченской Республики от 31 декабря 2014 года N 259&quot; {КонсультантПлюс}">
        <w:r>
          <w:rPr>
            <w:sz w:val="20"/>
            <w:color w:val="0000ff"/>
          </w:rPr>
          <w:t xml:space="preserve">Постановлением</w:t>
        </w:r>
      </w:hyperlink>
      <w:r>
        <w:rPr>
          <w:sz w:val="20"/>
        </w:rPr>
        <w:t xml:space="preserve"> Правительства Чеченской Республики от 29.12.2015 N 257)</w:t>
      </w:r>
    </w:p>
    <w:p>
      <w:pPr>
        <w:pStyle w:val="0"/>
        <w:spacing w:before="200" w:line-rule="auto"/>
        <w:ind w:firstLine="540"/>
        <w:jc w:val="both"/>
      </w:pPr>
      <w:r>
        <w:rPr>
          <w:sz w:val="20"/>
        </w:rPr>
        <w:t xml:space="preserve">4. Утвердить:</w:t>
      </w:r>
    </w:p>
    <w:p>
      <w:pPr>
        <w:pStyle w:val="0"/>
        <w:spacing w:before="200" w:line-rule="auto"/>
        <w:ind w:firstLine="540"/>
        <w:jc w:val="both"/>
      </w:pPr>
      <w:hyperlink w:history="0" w:anchor="P47" w:tooltip="ПОРЯДОК">
        <w:r>
          <w:rPr>
            <w:sz w:val="20"/>
            <w:color w:val="0000ff"/>
          </w:rPr>
          <w:t xml:space="preserve">Порядок</w:t>
        </w:r>
      </w:hyperlink>
      <w:r>
        <w:rPr>
          <w:sz w:val="20"/>
        </w:rPr>
        <w:t xml:space="preserve"> взимания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согласно приложению N 1;</w:t>
      </w:r>
    </w:p>
    <w:p>
      <w:pPr>
        <w:pStyle w:val="0"/>
        <w:spacing w:before="200" w:line-rule="auto"/>
        <w:ind w:firstLine="540"/>
        <w:jc w:val="both"/>
      </w:pPr>
      <w:hyperlink w:history="0" w:anchor="P138" w:tooltip="ПОРЯДОК">
        <w:r>
          <w:rPr>
            <w:sz w:val="20"/>
            <w:color w:val="0000ff"/>
          </w:rPr>
          <w:t xml:space="preserve">Порядок</w:t>
        </w:r>
      </w:hyperlink>
      <w:r>
        <w:rPr>
          <w:sz w:val="20"/>
        </w:rPr>
        <w:t xml:space="preserve">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согласно приложению N 2.</w:t>
      </w:r>
    </w:p>
    <w:p>
      <w:pPr>
        <w:pStyle w:val="0"/>
        <w:spacing w:before="200" w:line-rule="auto"/>
        <w:ind w:firstLine="540"/>
        <w:jc w:val="both"/>
      </w:pPr>
      <w:r>
        <w:rPr>
          <w:sz w:val="20"/>
        </w:rPr>
        <w:t xml:space="preserve">5. Признать утратившим силу </w:t>
      </w:r>
      <w:hyperlink w:history="0" r:id="rId14" w:tooltip="Постановление Правительства Чеченской Республики от 03.12.2013 N 305 &quot;Об утверждении Порядка взимания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quot; ------------ Утратил силу или отменен {КонсультантПлюс}">
        <w:r>
          <w:rPr>
            <w:sz w:val="20"/>
            <w:color w:val="0000ff"/>
          </w:rPr>
          <w:t xml:space="preserve">Постановление</w:t>
        </w:r>
      </w:hyperlink>
      <w:r>
        <w:rPr>
          <w:sz w:val="20"/>
        </w:rPr>
        <w:t xml:space="preserve"> Правительства Чеченской Республики от 3 декабря 2013 года N 305 "Об утверждении Порядка взимания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и Порядка назначения и выплаты компенсации части родительской платы за присмотр и уход за детьми в государственных, муниципальных образовательных организациях, реализующих образовательную программу дошкольного образования".</w:t>
      </w:r>
    </w:p>
    <w:p>
      <w:pPr>
        <w:pStyle w:val="0"/>
        <w:spacing w:before="200" w:line-rule="auto"/>
        <w:ind w:firstLine="540"/>
        <w:jc w:val="both"/>
      </w:pPr>
      <w:r>
        <w:rPr>
          <w:sz w:val="20"/>
        </w:rPr>
        <w:t xml:space="preserve">6. Контроль за выполнением настоящего Постановления возложить на заместителя Председателя Правительства Чеченской Республики, осуществляющего полномочия по координации деятельности органов исполнительной власти Чеченской Республики в сфере социальной политики.</w:t>
      </w:r>
    </w:p>
    <w:p>
      <w:pPr>
        <w:pStyle w:val="0"/>
        <w:jc w:val="both"/>
      </w:pPr>
      <w:r>
        <w:rPr>
          <w:sz w:val="20"/>
        </w:rPr>
        <w:t xml:space="preserve">(п. 6 в ред. </w:t>
      </w:r>
      <w:hyperlink w:history="0" r:id="rId15" w:tooltip="Постановление Правительства Чеченской Республики от 13.02.2024 N 31 &quot;О внесении изменений в Постановление Правительства Чеченской Республики от 31 декабря 2014 года N 259&quot; {КонсультантПлюс}">
        <w:r>
          <w:rPr>
            <w:sz w:val="20"/>
            <w:color w:val="0000ff"/>
          </w:rPr>
          <w:t xml:space="preserve">Постановления</w:t>
        </w:r>
      </w:hyperlink>
      <w:r>
        <w:rPr>
          <w:sz w:val="20"/>
        </w:rPr>
        <w:t xml:space="preserve"> Правительства Чеченской Республики от 13.02.2024 N 31)</w:t>
      </w:r>
    </w:p>
    <w:p>
      <w:pPr>
        <w:pStyle w:val="0"/>
        <w:spacing w:before="200" w:line-rule="auto"/>
        <w:ind w:firstLine="540"/>
        <w:jc w:val="both"/>
      </w:pPr>
      <w:r>
        <w:rPr>
          <w:sz w:val="20"/>
        </w:rPr>
        <w:t xml:space="preserve">7. Настоящее Постановление вступает в силу по истечении десяти дней со дня его официального опубликования и применяется к правоотношениям, возникшим с 1 января 2015 года.</w:t>
      </w:r>
    </w:p>
    <w:p>
      <w:pPr>
        <w:pStyle w:val="0"/>
        <w:ind w:firstLine="540"/>
        <w:jc w:val="both"/>
      </w:pPr>
      <w:r>
        <w:rPr>
          <w:sz w:val="20"/>
        </w:rPr>
      </w:r>
    </w:p>
    <w:p>
      <w:pPr>
        <w:pStyle w:val="0"/>
        <w:jc w:val="right"/>
      </w:pPr>
      <w:r>
        <w:rPr>
          <w:sz w:val="20"/>
        </w:rPr>
        <w:t xml:space="preserve">Заместитель</w:t>
      </w:r>
    </w:p>
    <w:p>
      <w:pPr>
        <w:pStyle w:val="0"/>
        <w:jc w:val="right"/>
      </w:pPr>
      <w:r>
        <w:rPr>
          <w:sz w:val="20"/>
        </w:rPr>
        <w:t xml:space="preserve">Председателя Правительства</w:t>
      </w:r>
    </w:p>
    <w:p>
      <w:pPr>
        <w:pStyle w:val="0"/>
        <w:jc w:val="right"/>
      </w:pPr>
      <w:r>
        <w:rPr>
          <w:sz w:val="20"/>
        </w:rPr>
        <w:t xml:space="preserve">Чеченской Республики</w:t>
      </w:r>
    </w:p>
    <w:p>
      <w:pPr>
        <w:pStyle w:val="0"/>
        <w:jc w:val="right"/>
      </w:pPr>
      <w:r>
        <w:rPr>
          <w:sz w:val="20"/>
        </w:rPr>
        <w:t xml:space="preserve">А.А.МАГОМАДОВ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 Правительства</w:t>
      </w:r>
    </w:p>
    <w:p>
      <w:pPr>
        <w:pStyle w:val="0"/>
        <w:jc w:val="right"/>
      </w:pPr>
      <w:r>
        <w:rPr>
          <w:sz w:val="20"/>
        </w:rPr>
        <w:t xml:space="preserve">Чеченской Республики</w:t>
      </w:r>
    </w:p>
    <w:p>
      <w:pPr>
        <w:pStyle w:val="0"/>
        <w:jc w:val="right"/>
      </w:pPr>
      <w:r>
        <w:rPr>
          <w:sz w:val="20"/>
        </w:rPr>
        <w:t xml:space="preserve">от 31 декабря 2014 г. N 259</w:t>
      </w:r>
    </w:p>
    <w:p>
      <w:pPr>
        <w:pStyle w:val="0"/>
        <w:ind w:firstLine="540"/>
        <w:jc w:val="both"/>
      </w:pPr>
      <w:r>
        <w:rPr>
          <w:sz w:val="20"/>
        </w:rPr>
      </w:r>
    </w:p>
    <w:bookmarkStart w:id="47" w:name="P47"/>
    <w:bookmarkEnd w:id="47"/>
    <w:p>
      <w:pPr>
        <w:pStyle w:val="2"/>
        <w:jc w:val="center"/>
      </w:pPr>
      <w:r>
        <w:rPr>
          <w:sz w:val="20"/>
        </w:rPr>
        <w:t xml:space="preserve">ПОРЯДОК</w:t>
      </w:r>
    </w:p>
    <w:p>
      <w:pPr>
        <w:pStyle w:val="2"/>
        <w:jc w:val="center"/>
      </w:pPr>
      <w:r>
        <w:rPr>
          <w:sz w:val="20"/>
        </w:rPr>
        <w:t xml:space="preserve">ВЗИМАНИЯ РОДИТЕЛЬСКОЙ ПЛАТЫ ЗА ПРИСМОТР И УХОД ЗА ДЕТЬМИ</w:t>
      </w:r>
    </w:p>
    <w:p>
      <w:pPr>
        <w:pStyle w:val="2"/>
        <w:jc w:val="center"/>
      </w:pPr>
      <w:r>
        <w:rPr>
          <w:sz w:val="20"/>
        </w:rPr>
        <w:t xml:space="preserve">В ГОСУДАРСТВЕННЫХ И МУНИЦИПАЛЬНЫХ ОБРАЗОВАТЕЛЬНЫХ</w:t>
      </w:r>
    </w:p>
    <w:p>
      <w:pPr>
        <w:pStyle w:val="2"/>
        <w:jc w:val="center"/>
      </w:pPr>
      <w:r>
        <w:rPr>
          <w:sz w:val="20"/>
        </w:rPr>
        <w:t xml:space="preserve">ОРГАНИЗАЦИЯХ, РЕАЛИЗУЮЩИХ ОБРАЗОВАТЕЛЬНУЮ ПРОГРАММУ</w:t>
      </w:r>
    </w:p>
    <w:p>
      <w:pPr>
        <w:pStyle w:val="2"/>
        <w:jc w:val="center"/>
      </w:pPr>
      <w:r>
        <w:rPr>
          <w:sz w:val="20"/>
        </w:rPr>
        <w:t xml:space="preserve">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Чеченской Республики</w:t>
            </w:r>
          </w:p>
          <w:p>
            <w:pPr>
              <w:pStyle w:val="0"/>
              <w:jc w:val="center"/>
            </w:pPr>
            <w:r>
              <w:rPr>
                <w:sz w:val="20"/>
                <w:color w:val="392c69"/>
              </w:rPr>
              <w:t xml:space="preserve">от 29.12.2015 </w:t>
            </w:r>
            <w:hyperlink w:history="0" r:id="rId16" w:tooltip="Постановление Правительства Чеченской Республики от 29.12.2015 N 257 &quot;О внесении изменений в Постановление Правительства Чеченской Республики от 31 декабря 2014 года N 259&quot; {КонсультантПлюс}">
              <w:r>
                <w:rPr>
                  <w:sz w:val="20"/>
                  <w:color w:val="0000ff"/>
                </w:rPr>
                <w:t xml:space="preserve">N 257</w:t>
              </w:r>
            </w:hyperlink>
            <w:r>
              <w:rPr>
                <w:sz w:val="20"/>
                <w:color w:val="392c69"/>
              </w:rPr>
              <w:t xml:space="preserve">, от 06.02.2018 </w:t>
            </w:r>
            <w:hyperlink w:history="0" r:id="rId17" w:tooltip="Постановление Правительства Чеченской Республики от 06.02.2018 N 9 &quot;О внесении изменений в Постановление Правительства Чеченской Республики от 31 декабря 2014 года N 259&quot; {КонсультантПлюс}">
              <w:r>
                <w:rPr>
                  <w:sz w:val="20"/>
                  <w:color w:val="0000ff"/>
                </w:rPr>
                <w:t xml:space="preserve">N 9</w:t>
              </w:r>
            </w:hyperlink>
            <w:r>
              <w:rPr>
                <w:sz w:val="20"/>
                <w:color w:val="392c69"/>
              </w:rPr>
              <w:t xml:space="preserve">, от 15.07.2021 </w:t>
            </w:r>
            <w:hyperlink w:history="0" r:id="rId18" w:tooltip="Постановление Правительства Чеченской Республики от 15.07.2021 N 148 &quot;О внесении изменений в Постановление Правительства Чеченской Республики от 31 декабря 2014 года N 259&quot; {КонсультантПлюс}">
              <w:r>
                <w:rPr>
                  <w:sz w:val="20"/>
                  <w:color w:val="0000ff"/>
                </w:rPr>
                <w:t xml:space="preserve">N 148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Порядок взимания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(далее - Порядок), разработан в соответствии с Федеральным </w:t>
      </w:r>
      <w:hyperlink w:history="0" r:id="rId19"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w:t>
      </w:r>
    </w:p>
    <w:p>
      <w:pPr>
        <w:pStyle w:val="0"/>
        <w:spacing w:before="200" w:line-rule="auto"/>
        <w:ind w:firstLine="540"/>
        <w:jc w:val="both"/>
      </w:pPr>
      <w:r>
        <w:rPr>
          <w:sz w:val="20"/>
        </w:rPr>
        <w:t xml:space="preserve">1.2. Порядок определяет правила взимания родительской платы в государственных и муниципальных образовательных организациях, реализующих образовательную программу дошкольного образования (далее - ДОО).</w:t>
      </w:r>
    </w:p>
    <w:p>
      <w:pPr>
        <w:pStyle w:val="0"/>
        <w:ind w:firstLine="540"/>
        <w:jc w:val="both"/>
      </w:pPr>
      <w:r>
        <w:rPr>
          <w:sz w:val="20"/>
        </w:rPr>
      </w:r>
    </w:p>
    <w:p>
      <w:pPr>
        <w:pStyle w:val="2"/>
        <w:outlineLvl w:val="1"/>
        <w:jc w:val="center"/>
      </w:pPr>
      <w:r>
        <w:rPr>
          <w:sz w:val="20"/>
        </w:rPr>
        <w:t xml:space="preserve">2. Размер родительской платы за присмотр и уход</w:t>
      </w:r>
    </w:p>
    <w:p>
      <w:pPr>
        <w:pStyle w:val="2"/>
        <w:jc w:val="center"/>
      </w:pPr>
      <w:r>
        <w:rPr>
          <w:sz w:val="20"/>
        </w:rPr>
        <w:t xml:space="preserve">за детьми в ДОО</w:t>
      </w:r>
    </w:p>
    <w:p>
      <w:pPr>
        <w:pStyle w:val="0"/>
        <w:ind w:firstLine="540"/>
        <w:jc w:val="both"/>
      </w:pPr>
      <w:r>
        <w:rPr>
          <w:sz w:val="20"/>
        </w:rPr>
      </w:r>
    </w:p>
    <w:p>
      <w:pPr>
        <w:pStyle w:val="0"/>
        <w:ind w:firstLine="540"/>
        <w:jc w:val="both"/>
      </w:pPr>
      <w:r>
        <w:rPr>
          <w:sz w:val="20"/>
        </w:rPr>
        <w:t xml:space="preserve">2.1. За присмотр и уход за ребенком учредитель дошкольной образовательной организации, осуществляющей образовательную деятельность, устанавливает плату, взимаемую с родителей (законных представителей) и ее размер.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0"/>
        </w:rPr>
        <w:t xml:space="preserve">(п. 2.1 в ред. </w:t>
      </w:r>
      <w:hyperlink w:history="0" r:id="rId20" w:tooltip="Постановление Правительства Чеченской Республики от 29.12.2015 N 257 &quot;О внесении изменений в Постановление Правительства Чеченской Республики от 31 декабря 2014 года N 259&quot; {КонсультантПлюс}">
        <w:r>
          <w:rPr>
            <w:sz w:val="20"/>
            <w:color w:val="0000ff"/>
          </w:rPr>
          <w:t xml:space="preserve">Постановления</w:t>
        </w:r>
      </w:hyperlink>
      <w:r>
        <w:rPr>
          <w:sz w:val="20"/>
        </w:rPr>
        <w:t xml:space="preserve"> Правительства Чеченской Республики от 29.12.2015 N 257)</w:t>
      </w:r>
    </w:p>
    <w:p>
      <w:pPr>
        <w:pStyle w:val="0"/>
        <w:spacing w:before="200" w:line-rule="auto"/>
        <w:ind w:firstLine="540"/>
        <w:jc w:val="both"/>
      </w:pPr>
      <w:r>
        <w:rPr>
          <w:sz w:val="20"/>
        </w:rPr>
        <w:t xml:space="preserve">2.2.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w:t>
      </w:r>
    </w:p>
    <w:p>
      <w:pPr>
        <w:pStyle w:val="0"/>
        <w:spacing w:before="200" w:line-rule="auto"/>
        <w:ind w:firstLine="540"/>
        <w:jc w:val="both"/>
      </w:pPr>
      <w:r>
        <w:rPr>
          <w:sz w:val="20"/>
        </w:rPr>
        <w:t xml:space="preserve">2.3.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00" w:line-rule="auto"/>
        <w:ind w:firstLine="540"/>
        <w:jc w:val="both"/>
      </w:pPr>
      <w:r>
        <w:rPr>
          <w:sz w:val="20"/>
        </w:rPr>
        <w:t xml:space="preserve">2.4.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таких организаций.</w:t>
      </w:r>
    </w:p>
    <w:bookmarkStart w:id="69" w:name="P69"/>
    <w:bookmarkEnd w:id="69"/>
    <w:p>
      <w:pPr>
        <w:pStyle w:val="0"/>
        <w:spacing w:before="200" w:line-rule="auto"/>
        <w:ind w:firstLine="540"/>
        <w:jc w:val="both"/>
      </w:pPr>
      <w:r>
        <w:rPr>
          <w:sz w:val="20"/>
        </w:rPr>
        <w:t xml:space="preserve">2.5. Для родителей (законных представителей), имеющих трех и более несовершеннолетних детей, устанавливается сниженный размер родительской платы.</w:t>
      </w:r>
    </w:p>
    <w:bookmarkStart w:id="70" w:name="P70"/>
    <w:bookmarkEnd w:id="70"/>
    <w:p>
      <w:pPr>
        <w:pStyle w:val="0"/>
        <w:spacing w:before="200" w:line-rule="auto"/>
        <w:ind w:firstLine="540"/>
        <w:jc w:val="both"/>
      </w:pPr>
      <w:r>
        <w:rPr>
          <w:sz w:val="20"/>
        </w:rPr>
        <w:t xml:space="preserve">2.6.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ДОО, родительская плата не взимается.</w:t>
      </w:r>
    </w:p>
    <w:bookmarkStart w:id="71" w:name="P71"/>
    <w:bookmarkEnd w:id="71"/>
    <w:p>
      <w:pPr>
        <w:pStyle w:val="0"/>
        <w:spacing w:before="200" w:line-rule="auto"/>
        <w:ind w:firstLine="540"/>
        <w:jc w:val="both"/>
      </w:pPr>
      <w:r>
        <w:rPr>
          <w:sz w:val="20"/>
        </w:rPr>
        <w:t xml:space="preserve">2.7. Освобождение от родительской платы и снижение ее размера производится на основании следующих документов:</w:t>
      </w:r>
    </w:p>
    <w:p>
      <w:pPr>
        <w:pStyle w:val="0"/>
        <w:spacing w:before="200" w:line-rule="auto"/>
        <w:ind w:firstLine="540"/>
        <w:jc w:val="both"/>
      </w:pPr>
      <w:r>
        <w:rPr>
          <w:sz w:val="20"/>
        </w:rPr>
        <w:t xml:space="preserve">письменного заявления родителя (законного представителя);</w:t>
      </w:r>
    </w:p>
    <w:bookmarkStart w:id="73" w:name="P73"/>
    <w:bookmarkEnd w:id="73"/>
    <w:p>
      <w:pPr>
        <w:pStyle w:val="0"/>
        <w:spacing w:before="200" w:line-rule="auto"/>
        <w:ind w:firstLine="540"/>
        <w:jc w:val="both"/>
      </w:pPr>
      <w:r>
        <w:rPr>
          <w:sz w:val="20"/>
        </w:rPr>
        <w:t xml:space="preserve">заверенной копии справки, подтверждающей факт установления инвалидности;</w:t>
      </w:r>
    </w:p>
    <w:bookmarkStart w:id="74" w:name="P74"/>
    <w:bookmarkEnd w:id="74"/>
    <w:p>
      <w:pPr>
        <w:pStyle w:val="0"/>
        <w:spacing w:before="200" w:line-rule="auto"/>
        <w:ind w:firstLine="540"/>
        <w:jc w:val="both"/>
      </w:pPr>
      <w:r>
        <w:rPr>
          <w:sz w:val="20"/>
        </w:rPr>
        <w:t xml:space="preserve">заключения психолого-медико-педагогической комиссии;</w:t>
      </w:r>
    </w:p>
    <w:bookmarkStart w:id="75" w:name="P75"/>
    <w:bookmarkEnd w:id="75"/>
    <w:p>
      <w:pPr>
        <w:pStyle w:val="0"/>
        <w:spacing w:before="200" w:line-rule="auto"/>
        <w:ind w:firstLine="540"/>
        <w:jc w:val="both"/>
      </w:pPr>
      <w:r>
        <w:rPr>
          <w:sz w:val="20"/>
        </w:rPr>
        <w:t xml:space="preserve">справки о составе семьи.</w:t>
      </w:r>
    </w:p>
    <w:p>
      <w:pPr>
        <w:pStyle w:val="0"/>
        <w:spacing w:before="200" w:line-rule="auto"/>
        <w:ind w:firstLine="540"/>
        <w:jc w:val="both"/>
      </w:pPr>
      <w:r>
        <w:rPr>
          <w:sz w:val="20"/>
        </w:rPr>
        <w:t xml:space="preserve">2.8. Заявление, указанное в </w:t>
      </w:r>
      <w:hyperlink w:history="0" w:anchor="P71" w:tooltip="2.7. Освобождение от родительской платы и снижение ее размера производится на основании следующих документов:">
        <w:r>
          <w:rPr>
            <w:sz w:val="20"/>
            <w:color w:val="0000ff"/>
          </w:rPr>
          <w:t xml:space="preserve">пункте 2.7</w:t>
        </w:r>
      </w:hyperlink>
      <w:r>
        <w:rPr>
          <w:sz w:val="20"/>
        </w:rPr>
        <w:t xml:space="preserve"> настоящего Порядка, родителями (законными представителями) представляется в ДОО. В случае если документы, указанные в </w:t>
      </w:r>
      <w:hyperlink w:history="0" w:anchor="P73" w:tooltip="заверенной копии справки, подтверждающей факт установления инвалидности;">
        <w:r>
          <w:rPr>
            <w:sz w:val="20"/>
            <w:color w:val="0000ff"/>
          </w:rPr>
          <w:t xml:space="preserve">абзацах третьем</w:t>
        </w:r>
      </w:hyperlink>
      <w:r>
        <w:rPr>
          <w:sz w:val="20"/>
        </w:rPr>
        <w:t xml:space="preserve">, </w:t>
      </w:r>
      <w:hyperlink w:history="0" w:anchor="P74" w:tooltip="заключения психолого-медико-педагогической комиссии;">
        <w:r>
          <w:rPr>
            <w:sz w:val="20"/>
            <w:color w:val="0000ff"/>
          </w:rPr>
          <w:t xml:space="preserve">четвертом</w:t>
        </w:r>
      </w:hyperlink>
      <w:r>
        <w:rPr>
          <w:sz w:val="20"/>
        </w:rPr>
        <w:t xml:space="preserve"> и </w:t>
      </w:r>
      <w:hyperlink w:history="0" w:anchor="P75" w:tooltip="справки о составе семьи.">
        <w:r>
          <w:rPr>
            <w:sz w:val="20"/>
            <w:color w:val="0000ff"/>
          </w:rPr>
          <w:t xml:space="preserve">пятом пункта 2.7</w:t>
        </w:r>
      </w:hyperlink>
      <w:r>
        <w:rPr>
          <w:sz w:val="20"/>
        </w:rPr>
        <w:t xml:space="preserve"> настоящего Порядка, не представлены родителем (законным представителем) по собственной инициативе, они запрашиваются ДОО в порядке межведомственного информационного взаимодействия.</w:t>
      </w:r>
    </w:p>
    <w:p>
      <w:pPr>
        <w:pStyle w:val="0"/>
        <w:jc w:val="both"/>
      </w:pPr>
      <w:r>
        <w:rPr>
          <w:sz w:val="20"/>
        </w:rPr>
        <w:t xml:space="preserve">(п. 2.8 в ред. </w:t>
      </w:r>
      <w:hyperlink w:history="0" r:id="rId21" w:tooltip="Постановление Правительства Чеченской Республики от 15.07.2021 N 148 &quot;О внесении изменений в Постановление Правительства Чеченской Республики от 31 декабря 2014 года N 259&quot; {КонсультантПлюс}">
        <w:r>
          <w:rPr>
            <w:sz w:val="20"/>
            <w:color w:val="0000ff"/>
          </w:rPr>
          <w:t xml:space="preserve">Постановления</w:t>
        </w:r>
      </w:hyperlink>
      <w:r>
        <w:rPr>
          <w:sz w:val="20"/>
        </w:rPr>
        <w:t xml:space="preserve"> Правительства Чеченской Республики от 15.07.2021 N 148)</w:t>
      </w:r>
    </w:p>
    <w:p>
      <w:pPr>
        <w:pStyle w:val="0"/>
        <w:spacing w:before="200" w:line-rule="auto"/>
        <w:ind w:firstLine="540"/>
        <w:jc w:val="both"/>
      </w:pPr>
      <w:r>
        <w:rPr>
          <w:sz w:val="20"/>
        </w:rPr>
        <w:t xml:space="preserve">2.9. Заявление об освобождении от родительской платы или снижении ее размера рассматривается руководителем ДОО в течение 3 рабочих дней. По результатам рассмотрения заявления принимается решение об освобождении от родительской платы (о снижении размера родительской платы) или об отказе в освобождении от родительской платы (в снижении размера родительской платы).</w:t>
      </w:r>
    </w:p>
    <w:p>
      <w:pPr>
        <w:pStyle w:val="0"/>
        <w:spacing w:before="200" w:line-rule="auto"/>
        <w:ind w:firstLine="540"/>
        <w:jc w:val="both"/>
      </w:pPr>
      <w:r>
        <w:rPr>
          <w:sz w:val="20"/>
        </w:rPr>
        <w:t xml:space="preserve">2.10. Основанием для отказа в предоставлении льгот по родительской плате является несоответствие отдельных категорий граждан требованиям </w:t>
      </w:r>
      <w:hyperlink w:history="0" w:anchor="P69" w:tooltip="2.5. Для родителей (законных представителей), имеющих трех и более несовершеннолетних детей, устанавливается сниженный размер родительской платы.">
        <w:r>
          <w:rPr>
            <w:sz w:val="20"/>
            <w:color w:val="0000ff"/>
          </w:rPr>
          <w:t xml:space="preserve">пунктов 2.5</w:t>
        </w:r>
      </w:hyperlink>
      <w:r>
        <w:rPr>
          <w:sz w:val="20"/>
        </w:rPr>
        <w:t xml:space="preserve"> и </w:t>
      </w:r>
      <w:hyperlink w:history="0" w:anchor="P70" w:tooltip="2.6.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ДОО, родительская плата не взимается.">
        <w:r>
          <w:rPr>
            <w:sz w:val="20"/>
            <w:color w:val="0000ff"/>
          </w:rPr>
          <w:t xml:space="preserve">2.6</w:t>
        </w:r>
      </w:hyperlink>
      <w:r>
        <w:rPr>
          <w:sz w:val="20"/>
        </w:rPr>
        <w:t xml:space="preserve"> настоящего Порядка.</w:t>
      </w:r>
    </w:p>
    <w:p>
      <w:pPr>
        <w:pStyle w:val="0"/>
        <w:jc w:val="both"/>
      </w:pPr>
      <w:r>
        <w:rPr>
          <w:sz w:val="20"/>
        </w:rPr>
        <w:t xml:space="preserve">(п. 2.10 в ред. </w:t>
      </w:r>
      <w:hyperlink w:history="0" r:id="rId22" w:tooltip="Постановление Правительства Чеченской Республики от 15.07.2021 N 148 &quot;О внесении изменений в Постановление Правительства Чеченской Республики от 31 декабря 2014 года N 259&quot; {КонсультантПлюс}">
        <w:r>
          <w:rPr>
            <w:sz w:val="20"/>
            <w:color w:val="0000ff"/>
          </w:rPr>
          <w:t xml:space="preserve">Постановления</w:t>
        </w:r>
      </w:hyperlink>
      <w:r>
        <w:rPr>
          <w:sz w:val="20"/>
        </w:rPr>
        <w:t xml:space="preserve"> Правительства Чеченской Республики от 15.07.2021 N 148)</w:t>
      </w:r>
    </w:p>
    <w:p>
      <w:pPr>
        <w:pStyle w:val="0"/>
        <w:spacing w:before="200" w:line-rule="auto"/>
        <w:ind w:firstLine="540"/>
        <w:jc w:val="both"/>
      </w:pPr>
      <w:r>
        <w:rPr>
          <w:sz w:val="20"/>
        </w:rPr>
        <w:t xml:space="preserve">2.11. Родители (законные представители) уведомляются о принятом решении в течение 2 рабочих дней.</w:t>
      </w:r>
    </w:p>
    <w:p>
      <w:pPr>
        <w:pStyle w:val="0"/>
        <w:spacing w:before="200" w:line-rule="auto"/>
        <w:ind w:firstLine="540"/>
        <w:jc w:val="both"/>
      </w:pPr>
      <w:r>
        <w:rPr>
          <w:sz w:val="20"/>
        </w:rPr>
        <w:t xml:space="preserve">2.12. Освобождение от родительской платы, снижение или увеличение (в случае наступления обстоятельств, исключающих предоставление льготы по родительской плате) ее размера производятся с первого числа месяца, следующего за месяцем представления документов в ДОО.</w:t>
      </w:r>
    </w:p>
    <w:p>
      <w:pPr>
        <w:pStyle w:val="0"/>
        <w:spacing w:before="200" w:line-rule="auto"/>
        <w:ind w:firstLine="540"/>
        <w:jc w:val="both"/>
      </w:pPr>
      <w:r>
        <w:rPr>
          <w:sz w:val="20"/>
        </w:rPr>
        <w:t xml:space="preserve">Освобождение от родительской платы, снижение или увеличение ее размера в соответствии с настоящим Порядком оформляются приказом руководителя ДОО.</w:t>
      </w:r>
    </w:p>
    <w:p>
      <w:pPr>
        <w:pStyle w:val="0"/>
        <w:spacing w:before="200" w:line-rule="auto"/>
        <w:ind w:firstLine="540"/>
        <w:jc w:val="both"/>
      </w:pPr>
      <w:r>
        <w:rPr>
          <w:sz w:val="20"/>
        </w:rPr>
        <w:t xml:space="preserve">2.13. Родители (законные представители), не представившие своевременно в ДОО документы, необходимые для установления льготы, родительскую плату вносят на общих основаниях.</w:t>
      </w:r>
    </w:p>
    <w:p>
      <w:pPr>
        <w:pStyle w:val="0"/>
        <w:spacing w:before="200" w:line-rule="auto"/>
        <w:ind w:firstLine="540"/>
        <w:jc w:val="both"/>
      </w:pPr>
      <w:r>
        <w:rPr>
          <w:sz w:val="20"/>
        </w:rPr>
        <w:t xml:space="preserve">2.14. Пересмотр родительской платы за присмотр и уход за детьми в ДОО в сторону увеличения производится не чаще одного раза в год.</w:t>
      </w:r>
    </w:p>
    <w:p>
      <w:pPr>
        <w:pStyle w:val="0"/>
        <w:ind w:firstLine="540"/>
        <w:jc w:val="both"/>
      </w:pPr>
      <w:r>
        <w:rPr>
          <w:sz w:val="20"/>
        </w:rPr>
      </w:r>
    </w:p>
    <w:p>
      <w:pPr>
        <w:pStyle w:val="2"/>
        <w:outlineLvl w:val="1"/>
        <w:jc w:val="center"/>
      </w:pPr>
      <w:r>
        <w:rPr>
          <w:sz w:val="20"/>
        </w:rPr>
        <w:t xml:space="preserve">3. Порядок внесения родительской платы</w:t>
      </w:r>
    </w:p>
    <w:p>
      <w:pPr>
        <w:pStyle w:val="0"/>
        <w:ind w:firstLine="540"/>
        <w:jc w:val="both"/>
      </w:pPr>
      <w:r>
        <w:rPr>
          <w:sz w:val="20"/>
        </w:rPr>
      </w:r>
    </w:p>
    <w:p>
      <w:pPr>
        <w:pStyle w:val="0"/>
        <w:ind w:firstLine="540"/>
        <w:jc w:val="both"/>
      </w:pPr>
      <w:r>
        <w:rPr>
          <w:sz w:val="20"/>
        </w:rPr>
        <w:t xml:space="preserve">3.1. Родители (законные представители) обязаны ежемесячно вносить родительскую плату в порядке и в сроки, предусмотренные договором между родителями (законными представителями) и ДОО, путем перечисления денежных средств через кредитные учреждения не позднее 5 числа текущего месяца.</w:t>
      </w:r>
    </w:p>
    <w:p>
      <w:pPr>
        <w:pStyle w:val="0"/>
        <w:spacing w:before="200" w:line-rule="auto"/>
        <w:ind w:firstLine="540"/>
        <w:jc w:val="both"/>
      </w:pPr>
      <w:r>
        <w:rPr>
          <w:sz w:val="20"/>
        </w:rPr>
        <w:t xml:space="preserve">3.2. При непосещении ребенком ДОО более 3 дней подряд по уважительной причине размер ежемесячной платы уменьшается пропорционально количеству дней, в течение которых не осуществлялись присмотр и уход за ребенком в ДОО.</w:t>
      </w:r>
    </w:p>
    <w:p>
      <w:pPr>
        <w:pStyle w:val="0"/>
        <w:spacing w:before="200" w:line-rule="auto"/>
        <w:ind w:firstLine="540"/>
        <w:jc w:val="both"/>
      </w:pPr>
      <w:r>
        <w:rPr>
          <w:sz w:val="20"/>
        </w:rPr>
        <w:t xml:space="preserve">3.3. Излишне начисленная (вследствие счетной ошибки и т.п.) и внесенная сумма родительской платы на основании заявления родителей (законных представителей) и приказа руководителя ДОО засчитывается в счет родительской платы, взимаемой за следующий месяц посещения ребенком ДОО.</w:t>
      </w:r>
    </w:p>
    <w:p>
      <w:pPr>
        <w:pStyle w:val="0"/>
        <w:spacing w:before="200" w:line-rule="auto"/>
        <w:ind w:firstLine="540"/>
        <w:jc w:val="both"/>
      </w:pPr>
      <w:r>
        <w:rPr>
          <w:sz w:val="20"/>
        </w:rPr>
        <w:t xml:space="preserve">Ответственность за своевременное поступление родительской платы и ее целевое расходование несет руководитель ДОО.</w:t>
      </w:r>
    </w:p>
    <w:p>
      <w:pPr>
        <w:pStyle w:val="0"/>
        <w:spacing w:before="200" w:line-rule="auto"/>
        <w:ind w:firstLine="540"/>
        <w:jc w:val="both"/>
      </w:pPr>
      <w:r>
        <w:rPr>
          <w:sz w:val="20"/>
        </w:rPr>
        <w:t xml:space="preserve">3.4. Родители (законные представители) обязаны извещать руководителя ДОО о наступлении обстоятельств, влекущих изменение размера родительской платы, не позднее одного месяца со дня наступления таких обстоятельств.</w:t>
      </w:r>
    </w:p>
    <w:p>
      <w:pPr>
        <w:pStyle w:val="0"/>
        <w:spacing w:before="200" w:line-rule="auto"/>
        <w:ind w:firstLine="540"/>
        <w:jc w:val="both"/>
      </w:pPr>
      <w:r>
        <w:rPr>
          <w:sz w:val="20"/>
        </w:rPr>
        <w:t xml:space="preserve">При наступлении обстоятельств, влекущих внесение родительской платы в ином размере, родительская плата вносится в ином размере, начиная с месяца, следующего за месяцем, в котором наступили соответствующие обстоятельства.</w:t>
      </w:r>
    </w:p>
    <w:p>
      <w:pPr>
        <w:pStyle w:val="0"/>
        <w:spacing w:before="200" w:line-rule="auto"/>
        <w:ind w:firstLine="540"/>
        <w:jc w:val="both"/>
      </w:pPr>
      <w:r>
        <w:rPr>
          <w:sz w:val="20"/>
        </w:rPr>
        <w:t xml:space="preserve">3.5.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 взимания родительской платы</w:t>
      </w:r>
    </w:p>
    <w:p>
      <w:pPr>
        <w:pStyle w:val="0"/>
        <w:jc w:val="right"/>
      </w:pPr>
      <w:r>
        <w:rPr>
          <w:sz w:val="20"/>
        </w:rPr>
        <w:t xml:space="preserve">за присмотр и уход за ребенком</w:t>
      </w:r>
    </w:p>
    <w:p>
      <w:pPr>
        <w:pStyle w:val="0"/>
        <w:jc w:val="right"/>
      </w:pPr>
      <w:r>
        <w:rPr>
          <w:sz w:val="20"/>
        </w:rPr>
        <w:t xml:space="preserve">в государственных и муниципальных</w:t>
      </w:r>
    </w:p>
    <w:p>
      <w:pPr>
        <w:pStyle w:val="0"/>
        <w:jc w:val="right"/>
      </w:pPr>
      <w:r>
        <w:rPr>
          <w:sz w:val="20"/>
        </w:rPr>
        <w:t xml:space="preserve">образовательных организациях,</w:t>
      </w:r>
    </w:p>
    <w:p>
      <w:pPr>
        <w:pStyle w:val="0"/>
        <w:jc w:val="right"/>
      </w:pPr>
      <w:r>
        <w:rPr>
          <w:sz w:val="20"/>
        </w:rPr>
        <w:t xml:space="preserve">реализующих образовательную программу</w:t>
      </w:r>
    </w:p>
    <w:p>
      <w:pPr>
        <w:pStyle w:val="0"/>
        <w:jc w:val="right"/>
      </w:pPr>
      <w:r>
        <w:rPr>
          <w:sz w:val="20"/>
        </w:rPr>
        <w:t xml:space="preserve">дошкольного образования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2"/>
        <w:gridCol w:w="1361"/>
        <w:gridCol w:w="1644"/>
        <w:gridCol w:w="1814"/>
        <w:gridCol w:w="1800"/>
        <w:gridCol w:w="1800"/>
      </w:tblGrid>
      <w:tr>
        <w:tc>
          <w:tcPr>
            <w:tcW w:w="602" w:type="dxa"/>
          </w:tcPr>
          <w:p>
            <w:pPr>
              <w:pStyle w:val="0"/>
              <w:jc w:val="center"/>
            </w:pPr>
            <w:r>
              <w:rPr>
                <w:sz w:val="20"/>
              </w:rPr>
              <w:t xml:space="preserve">N</w:t>
            </w:r>
          </w:p>
          <w:p>
            <w:pPr>
              <w:pStyle w:val="0"/>
              <w:jc w:val="center"/>
            </w:pPr>
            <w:r>
              <w:rPr>
                <w:sz w:val="20"/>
              </w:rPr>
              <w:t xml:space="preserve">п/п</w:t>
            </w:r>
          </w:p>
        </w:tc>
        <w:tc>
          <w:tcPr>
            <w:tcW w:w="1361" w:type="dxa"/>
          </w:tcPr>
          <w:p>
            <w:pPr>
              <w:pStyle w:val="0"/>
              <w:jc w:val="center"/>
            </w:pPr>
            <w:r>
              <w:rPr>
                <w:sz w:val="20"/>
              </w:rPr>
              <w:t xml:space="preserve">Ф.И.О. ребенка</w:t>
            </w:r>
          </w:p>
        </w:tc>
        <w:tc>
          <w:tcPr>
            <w:tcW w:w="1644" w:type="dxa"/>
          </w:tcPr>
          <w:p>
            <w:pPr>
              <w:pStyle w:val="0"/>
              <w:jc w:val="center"/>
            </w:pPr>
            <w:r>
              <w:rPr>
                <w:sz w:val="20"/>
              </w:rPr>
              <w:t xml:space="preserve">Дата представления документов</w:t>
            </w:r>
          </w:p>
        </w:tc>
        <w:tc>
          <w:tcPr>
            <w:tcW w:w="1814" w:type="dxa"/>
          </w:tcPr>
          <w:p>
            <w:pPr>
              <w:pStyle w:val="0"/>
              <w:jc w:val="center"/>
            </w:pPr>
            <w:r>
              <w:rPr>
                <w:sz w:val="20"/>
              </w:rPr>
              <w:t xml:space="preserve">Перечень представленных документов</w:t>
            </w:r>
          </w:p>
        </w:tc>
        <w:tc>
          <w:tcPr>
            <w:tcW w:w="1800" w:type="dxa"/>
          </w:tcPr>
          <w:p>
            <w:pPr>
              <w:pStyle w:val="0"/>
              <w:jc w:val="center"/>
            </w:pPr>
            <w:r>
              <w:rPr>
                <w:sz w:val="20"/>
              </w:rPr>
              <w:t xml:space="preserve">Подпись лица, ответственного за прием документов</w:t>
            </w:r>
          </w:p>
        </w:tc>
        <w:tc>
          <w:tcPr>
            <w:tcW w:w="1800" w:type="dxa"/>
          </w:tcPr>
          <w:p>
            <w:pPr>
              <w:pStyle w:val="0"/>
              <w:jc w:val="center"/>
            </w:pPr>
            <w:r>
              <w:rPr>
                <w:sz w:val="20"/>
              </w:rPr>
              <w:t xml:space="preserve">Подпись родителей (законных представителей)</w:t>
            </w:r>
          </w:p>
        </w:tc>
      </w:tr>
      <w:tr>
        <w:tc>
          <w:tcPr>
            <w:tcW w:w="602" w:type="dxa"/>
          </w:tcPr>
          <w:p>
            <w:pPr>
              <w:pStyle w:val="0"/>
            </w:pPr>
            <w:r>
              <w:rPr>
                <w:sz w:val="20"/>
              </w:rPr>
            </w:r>
          </w:p>
        </w:tc>
        <w:tc>
          <w:tcPr>
            <w:tcW w:w="1361" w:type="dxa"/>
          </w:tcPr>
          <w:p>
            <w:pPr>
              <w:pStyle w:val="0"/>
            </w:pPr>
            <w:r>
              <w:rPr>
                <w:sz w:val="20"/>
              </w:rPr>
            </w:r>
          </w:p>
        </w:tc>
        <w:tc>
          <w:tcPr>
            <w:tcW w:w="1644" w:type="dxa"/>
          </w:tcPr>
          <w:p>
            <w:pPr>
              <w:pStyle w:val="0"/>
            </w:pPr>
            <w:r>
              <w:rPr>
                <w:sz w:val="20"/>
              </w:rPr>
            </w:r>
          </w:p>
        </w:tc>
        <w:tc>
          <w:tcPr>
            <w:tcW w:w="1814" w:type="dxa"/>
          </w:tcPr>
          <w:p>
            <w:pPr>
              <w:pStyle w:val="0"/>
            </w:pPr>
            <w:r>
              <w:rPr>
                <w:sz w:val="20"/>
              </w:rPr>
            </w:r>
          </w:p>
        </w:tc>
        <w:tc>
          <w:tcPr>
            <w:tcW w:w="1800" w:type="dxa"/>
          </w:tcPr>
          <w:p>
            <w:pPr>
              <w:pStyle w:val="0"/>
            </w:pPr>
            <w:r>
              <w:rPr>
                <w:sz w:val="20"/>
              </w:rPr>
            </w:r>
          </w:p>
        </w:tc>
        <w:tc>
          <w:tcPr>
            <w:tcW w:w="1800" w:type="dxa"/>
          </w:tcPr>
          <w:p>
            <w:pPr>
              <w:pStyle w:val="0"/>
            </w:pPr>
            <w:r>
              <w:rPr>
                <w:sz w:val="20"/>
              </w:rPr>
            </w:r>
          </w:p>
        </w:tc>
      </w:tr>
      <w:tr>
        <w:tc>
          <w:tcPr>
            <w:tcW w:w="602" w:type="dxa"/>
          </w:tcPr>
          <w:p>
            <w:pPr>
              <w:pStyle w:val="0"/>
            </w:pPr>
            <w:r>
              <w:rPr>
                <w:sz w:val="20"/>
              </w:rPr>
            </w:r>
          </w:p>
        </w:tc>
        <w:tc>
          <w:tcPr>
            <w:tcW w:w="1361" w:type="dxa"/>
          </w:tcPr>
          <w:p>
            <w:pPr>
              <w:pStyle w:val="0"/>
            </w:pPr>
            <w:r>
              <w:rPr>
                <w:sz w:val="20"/>
              </w:rPr>
            </w:r>
          </w:p>
        </w:tc>
        <w:tc>
          <w:tcPr>
            <w:tcW w:w="1644" w:type="dxa"/>
          </w:tcPr>
          <w:p>
            <w:pPr>
              <w:pStyle w:val="0"/>
            </w:pPr>
            <w:r>
              <w:rPr>
                <w:sz w:val="20"/>
              </w:rPr>
            </w:r>
          </w:p>
        </w:tc>
        <w:tc>
          <w:tcPr>
            <w:tcW w:w="1814" w:type="dxa"/>
          </w:tcPr>
          <w:p>
            <w:pPr>
              <w:pStyle w:val="0"/>
            </w:pPr>
            <w:r>
              <w:rPr>
                <w:sz w:val="20"/>
              </w:rPr>
            </w:r>
          </w:p>
        </w:tc>
        <w:tc>
          <w:tcPr>
            <w:tcW w:w="1800" w:type="dxa"/>
          </w:tcPr>
          <w:p>
            <w:pPr>
              <w:pStyle w:val="0"/>
            </w:pPr>
            <w:r>
              <w:rPr>
                <w:sz w:val="20"/>
              </w:rPr>
            </w:r>
          </w:p>
        </w:tc>
        <w:tc>
          <w:tcPr>
            <w:tcW w:w="1800" w:type="dxa"/>
          </w:tcPr>
          <w:p>
            <w:pPr>
              <w:pStyle w:val="0"/>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 Правительства</w:t>
      </w:r>
    </w:p>
    <w:p>
      <w:pPr>
        <w:pStyle w:val="0"/>
        <w:jc w:val="right"/>
      </w:pPr>
      <w:r>
        <w:rPr>
          <w:sz w:val="20"/>
        </w:rPr>
        <w:t xml:space="preserve">Чеченской Республики</w:t>
      </w:r>
    </w:p>
    <w:p>
      <w:pPr>
        <w:pStyle w:val="0"/>
        <w:jc w:val="right"/>
      </w:pPr>
      <w:r>
        <w:rPr>
          <w:sz w:val="20"/>
        </w:rPr>
        <w:t xml:space="preserve">от 31 декабря 2014 г. N 259</w:t>
      </w:r>
    </w:p>
    <w:p>
      <w:pPr>
        <w:pStyle w:val="0"/>
        <w:ind w:firstLine="540"/>
        <w:jc w:val="both"/>
      </w:pPr>
      <w:r>
        <w:rPr>
          <w:sz w:val="20"/>
        </w:rPr>
      </w:r>
    </w:p>
    <w:bookmarkStart w:id="138" w:name="P138"/>
    <w:bookmarkEnd w:id="138"/>
    <w:p>
      <w:pPr>
        <w:pStyle w:val="2"/>
        <w:jc w:val="center"/>
      </w:pPr>
      <w:r>
        <w:rPr>
          <w:sz w:val="20"/>
        </w:rPr>
        <w:t xml:space="preserve">ПОРЯДОК</w:t>
      </w:r>
    </w:p>
    <w:p>
      <w:pPr>
        <w:pStyle w:val="2"/>
        <w:jc w:val="center"/>
      </w:pPr>
      <w:r>
        <w:rPr>
          <w:sz w:val="20"/>
        </w:rPr>
        <w:t xml:space="preserve">НАЗНАЧЕНИЯ И ВЫПЛАТЫ КОМПЕНСАЦИИ ЧАСТИ РОДИТЕЛЬСКОЙ ПЛАТЫ</w:t>
      </w:r>
    </w:p>
    <w:p>
      <w:pPr>
        <w:pStyle w:val="2"/>
        <w:jc w:val="center"/>
      </w:pPr>
      <w:r>
        <w:rPr>
          <w:sz w:val="20"/>
        </w:rPr>
        <w:t xml:space="preserve">ЗА ПРИСМОТР И УХОД ЗА ДЕТЬМИ В ГОСУДАРСТВЕННЫХ</w:t>
      </w:r>
    </w:p>
    <w:p>
      <w:pPr>
        <w:pStyle w:val="2"/>
        <w:jc w:val="center"/>
      </w:pPr>
      <w:r>
        <w:rPr>
          <w:sz w:val="20"/>
        </w:rPr>
        <w:t xml:space="preserve">И МУНИЦИПАЛЬНЫХ ОБРАЗОВАТЕЛЬНЫХ ОРГАНИЗАЦИЯХ, РЕАЛИЗУЮЩИХ</w:t>
      </w:r>
    </w:p>
    <w:p>
      <w:pPr>
        <w:pStyle w:val="2"/>
        <w:jc w:val="center"/>
      </w:pPr>
      <w:r>
        <w:rPr>
          <w:sz w:val="20"/>
        </w:rPr>
        <w:t xml:space="preserve">ОБРАЗОВАТЕЛЬНУЮ ПРОГРАММУ 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 w:tooltip="Постановление Правительства Чеченской Республики от 13.02.2024 N 31 &quot;О внесении изменений в Постановление Правительства Чеченской Республики от 31 декабря 2014 года N 259&quot; {КонсультантПлюс}">
              <w:r>
                <w:rPr>
                  <w:sz w:val="20"/>
                  <w:color w:val="0000ff"/>
                </w:rPr>
                <w:t xml:space="preserve">Постановления</w:t>
              </w:r>
            </w:hyperlink>
            <w:r>
              <w:rPr>
                <w:sz w:val="20"/>
                <w:color w:val="392c69"/>
              </w:rPr>
              <w:t xml:space="preserve"> Правительства Чеченской Республики</w:t>
            </w:r>
          </w:p>
          <w:p>
            <w:pPr>
              <w:pStyle w:val="0"/>
              <w:jc w:val="center"/>
            </w:pPr>
            <w:r>
              <w:rPr>
                <w:sz w:val="20"/>
                <w:color w:val="392c69"/>
              </w:rPr>
              <w:t xml:space="preserve">от 13.02.2024 N 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Порядок определяет процедуру обращения граждан за компенсацией части родительской платы за присмотр и уход за детьми, посещающими государственные и муниципальные образовательные организации, реализующие образовательную программу дошкольного образования, находящиеся на территории Чеченской Республики (далее соответственно - компенсация, родительская плата), и порядок ее выплаты.</w:t>
      </w:r>
    </w:p>
    <w:p>
      <w:pPr>
        <w:pStyle w:val="0"/>
        <w:spacing w:before="200" w:line-rule="auto"/>
        <w:ind w:firstLine="540"/>
        <w:jc w:val="both"/>
      </w:pPr>
      <w:r>
        <w:rPr>
          <w:sz w:val="20"/>
        </w:rPr>
        <w:t xml:space="preserve">2. Компенсация назначается одному из родителей (законных представителей) ребенка, посещающего государственную или муниципальную образовательную организацию, реализующую образовательную программу дошкольного образования, внесшему родительскую плату в соответствующую образовательную организацию, обратившемуся с заявлением о назначении компенсации (далее - Заявитель).</w:t>
      </w:r>
    </w:p>
    <w:p>
      <w:pPr>
        <w:pStyle w:val="0"/>
        <w:spacing w:before="200" w:line-rule="auto"/>
        <w:ind w:firstLine="540"/>
        <w:jc w:val="both"/>
      </w:pPr>
      <w:r>
        <w:rPr>
          <w:sz w:val="20"/>
        </w:rPr>
        <w:t xml:space="preserve">Заявителями могут быть гражданин Российской Федерации, иностранный гражданин или лицо без гражданства.</w:t>
      </w:r>
    </w:p>
    <w:p>
      <w:pPr>
        <w:pStyle w:val="0"/>
        <w:spacing w:before="200" w:line-rule="auto"/>
        <w:ind w:firstLine="540"/>
        <w:jc w:val="both"/>
      </w:pPr>
      <w:r>
        <w:rPr>
          <w:sz w:val="20"/>
        </w:rPr>
        <w:t xml:space="preserve">2.1. Решение о назначении компенсации либо об отказе в ее назначении принимает руководитель государственной или муниципальной дошкольной образовательной организации на территории Чеченской Республики (далее - дошкольная образовательная организация).</w:t>
      </w:r>
    </w:p>
    <w:p>
      <w:pPr>
        <w:pStyle w:val="0"/>
        <w:spacing w:before="200" w:line-rule="auto"/>
        <w:ind w:firstLine="540"/>
        <w:jc w:val="both"/>
      </w:pPr>
      <w:r>
        <w:rPr>
          <w:sz w:val="20"/>
        </w:rPr>
        <w:t xml:space="preserve">В случае отказа дошкольной образовательной организацией в назначении компенсации Заявитель имеет право обратиться в Комитет Правительства Чеченской Республики по дошкольному образованию или в соответствующие органы управления дошкольным образованием муниципальных районов и городских округов в Чеченской Республике в случае наличия правовых обоснований для назначения компенсации или в случае несогласия с основаниями для отказа в назначении компенсации, если они отсутствуют.</w:t>
      </w:r>
    </w:p>
    <w:p>
      <w:pPr>
        <w:pStyle w:val="0"/>
        <w:ind w:firstLine="540"/>
        <w:jc w:val="both"/>
      </w:pPr>
      <w:r>
        <w:rPr>
          <w:sz w:val="20"/>
        </w:rPr>
      </w:r>
    </w:p>
    <w:p>
      <w:pPr>
        <w:pStyle w:val="2"/>
        <w:outlineLvl w:val="1"/>
        <w:jc w:val="center"/>
      </w:pPr>
      <w:r>
        <w:rPr>
          <w:sz w:val="20"/>
        </w:rPr>
        <w:t xml:space="preserve">II. Порядок обращения за компенсацией</w:t>
      </w:r>
    </w:p>
    <w:p>
      <w:pPr>
        <w:pStyle w:val="0"/>
        <w:ind w:firstLine="540"/>
        <w:jc w:val="both"/>
      </w:pPr>
      <w:r>
        <w:rPr>
          <w:sz w:val="20"/>
        </w:rPr>
      </w:r>
    </w:p>
    <w:bookmarkStart w:id="157" w:name="P157"/>
    <w:bookmarkEnd w:id="157"/>
    <w:p>
      <w:pPr>
        <w:pStyle w:val="0"/>
        <w:ind w:firstLine="540"/>
        <w:jc w:val="both"/>
      </w:pPr>
      <w:r>
        <w:rPr>
          <w:sz w:val="20"/>
        </w:rPr>
        <w:t xml:space="preserve">3. Для назначения компенсации Заявитель подает в дошкольную образовательную организацию </w:t>
      </w:r>
      <w:hyperlink w:history="0" r:id="rId24"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заявление</w:t>
        </w:r>
      </w:hyperlink>
      <w:r>
        <w:rPr>
          <w:sz w:val="20"/>
        </w:rPr>
        <w:t xml:space="preserve"> по форме согласно приложению N 1 к единому стандарту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утвержденному Постановлением Правительства Российской Федерации от 27 мая 2023 года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соответственно - заявление, Единый стандарт).</w:t>
      </w:r>
    </w:p>
    <w:p>
      <w:pPr>
        <w:pStyle w:val="0"/>
        <w:spacing w:before="200" w:line-rule="auto"/>
        <w:ind w:firstLine="540"/>
        <w:jc w:val="both"/>
      </w:pPr>
      <w:r>
        <w:rPr>
          <w:sz w:val="20"/>
        </w:rPr>
        <w:t xml:space="preserve">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pPr>
        <w:pStyle w:val="0"/>
        <w:spacing w:before="200" w:line-rule="auto"/>
        <w:ind w:firstLine="540"/>
        <w:jc w:val="both"/>
      </w:pPr>
      <w:r>
        <w:rPr>
          <w:sz w:val="20"/>
        </w:rPr>
        <w:t xml:space="preserve">Одновременно с заявлением Заявитель предоставляет самостоятельно перечень документов, установленный </w:t>
      </w:r>
      <w:hyperlink w:history="0" r:id="rId25"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пунктом 11</w:t>
        </w:r>
      </w:hyperlink>
      <w:r>
        <w:rPr>
          <w:sz w:val="20"/>
        </w:rPr>
        <w:t xml:space="preserve"> Единого стандарта.</w:t>
      </w:r>
    </w:p>
    <w:bookmarkStart w:id="160" w:name="P160"/>
    <w:bookmarkEnd w:id="160"/>
    <w:p>
      <w:pPr>
        <w:pStyle w:val="0"/>
        <w:spacing w:before="200" w:line-rule="auto"/>
        <w:ind w:firstLine="540"/>
        <w:jc w:val="both"/>
      </w:pPr>
      <w:r>
        <w:rPr>
          <w:sz w:val="20"/>
        </w:rPr>
        <w:t xml:space="preserve">4. Заявление и документы, указанные в </w:t>
      </w:r>
      <w:hyperlink w:history="0" w:anchor="P157" w:tooltip="3. Для назначения компенсации Заявитель подает в дошкольную образовательную организацию заявление по форме согласно приложению N 1 к единому стандарту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утвержденному Постановлением Правительства Российской Федерации от 27 мая 2023 года ...">
        <w:r>
          <w:rPr>
            <w:sz w:val="20"/>
            <w:color w:val="0000ff"/>
          </w:rPr>
          <w:t xml:space="preserve">пункте 3</w:t>
        </w:r>
      </w:hyperlink>
      <w:r>
        <w:rPr>
          <w:sz w:val="20"/>
        </w:rPr>
        <w:t xml:space="preserve"> настоящего Порядка, предоставляются (направляются) Заявителем в дошкольную образовательную организацию одним из следующих способов:</w:t>
      </w:r>
    </w:p>
    <w:p>
      <w:pPr>
        <w:pStyle w:val="0"/>
        <w:spacing w:before="200" w:line-rule="auto"/>
        <w:ind w:firstLine="540"/>
        <w:jc w:val="both"/>
      </w:pPr>
      <w:r>
        <w:rPr>
          <w:sz w:val="20"/>
        </w:rPr>
        <w:t xml:space="preserve">а) непосредственно (лично) в дошкольную образовательную организацию на бумажном носителе;</w:t>
      </w:r>
    </w:p>
    <w:p>
      <w:pPr>
        <w:pStyle w:val="0"/>
        <w:spacing w:before="200" w:line-rule="auto"/>
        <w:ind w:firstLine="540"/>
        <w:jc w:val="both"/>
      </w:pPr>
      <w:r>
        <w:rPr>
          <w:sz w:val="20"/>
        </w:rPr>
        <w:t xml:space="preserve">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w:t>
      </w:r>
    </w:p>
    <w:p>
      <w:pPr>
        <w:pStyle w:val="0"/>
        <w:spacing w:before="200" w:line-rule="auto"/>
        <w:ind w:firstLine="540"/>
        <w:jc w:val="both"/>
      </w:pPr>
      <w:r>
        <w:rPr>
          <w:sz w:val="20"/>
        </w:rPr>
        <w:t xml:space="preserve">в) через государственное бюджетное учреждение Чеченской Республики "Республиканский многофункциональный центр предоставления государственных и муниципальных услуг" и его филиалы (далее - ГБУ ЧР "МФЦ");</w:t>
      </w:r>
    </w:p>
    <w:p>
      <w:pPr>
        <w:pStyle w:val="0"/>
        <w:spacing w:before="200" w:line-rule="auto"/>
        <w:ind w:firstLine="540"/>
        <w:jc w:val="both"/>
      </w:pPr>
      <w:r>
        <w:rPr>
          <w:sz w:val="20"/>
        </w:rPr>
        <w:t xml:space="preserve">г) почтовым отправлением в дошкольную образовательную организацию.</w:t>
      </w:r>
    </w:p>
    <w:p>
      <w:pPr>
        <w:pStyle w:val="0"/>
        <w:spacing w:before="200" w:line-rule="auto"/>
        <w:ind w:firstLine="540"/>
        <w:jc w:val="both"/>
      </w:pPr>
      <w:r>
        <w:rPr>
          <w:sz w:val="20"/>
        </w:rPr>
        <w:t xml:space="preserve">5. В случае представления заявления посредством ЕПГУ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Заполненное на ЕПГУ заявление отправляется Заявителем вместе с прикрепленными электронными образами документов, указанных в </w:t>
      </w:r>
      <w:hyperlink w:history="0" r:id="rId26"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пункте 11</w:t>
        </w:r>
      </w:hyperlink>
      <w:r>
        <w:rPr>
          <w:sz w:val="20"/>
        </w:rPr>
        <w:t xml:space="preserve"> Единого стандарта, в дошкольную образовательную организацию.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pPr>
        <w:pStyle w:val="0"/>
        <w:spacing w:before="200" w:line-rule="auto"/>
        <w:ind w:firstLine="540"/>
        <w:jc w:val="both"/>
      </w:pPr>
      <w:r>
        <w:rPr>
          <w:sz w:val="20"/>
        </w:rPr>
        <w:t xml:space="preserve">Сведения из документа, удостоверяющего личность Заявителя, проверяются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5.1. Требования к форматам электронных документов, представляемых с заявлением, и последовательность выполнения административных процедур, связанных с назначением и выплатой компенсации, устанавливаются административным регламентом по предоставлению государственной (муниципальной) услуги по назначению компенсации, утверждаемым Комитетом Правительства Чеченской Республики по дошкольному образованию.</w:t>
      </w:r>
    </w:p>
    <w:p>
      <w:pPr>
        <w:pStyle w:val="0"/>
        <w:spacing w:before="200" w:line-rule="auto"/>
        <w:ind w:firstLine="540"/>
        <w:jc w:val="both"/>
      </w:pPr>
      <w:r>
        <w:rPr>
          <w:sz w:val="20"/>
        </w:rPr>
        <w:t xml:space="preserve">5.2. В случае направления заявления посредством ЕПГУ формирование сведений из документов, указанных в </w:t>
      </w:r>
      <w:hyperlink w:history="0" r:id="rId27"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пункте 11</w:t>
        </w:r>
      </w:hyperlink>
      <w:r>
        <w:rPr>
          <w:sz w:val="20"/>
        </w:rPr>
        <w:t xml:space="preserve"> Единого стандарта, и их проверка осуществляются в соответствии с </w:t>
      </w:r>
      <w:hyperlink w:history="0" r:id="rId28"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пунктом 12</w:t>
        </w:r>
      </w:hyperlink>
      <w:r>
        <w:rPr>
          <w:sz w:val="20"/>
        </w:rPr>
        <w:t xml:space="preserve"> Единого стандарта.</w:t>
      </w:r>
    </w:p>
    <w:p>
      <w:pPr>
        <w:pStyle w:val="0"/>
        <w:spacing w:before="200" w:line-rule="auto"/>
        <w:ind w:firstLine="540"/>
        <w:jc w:val="both"/>
      </w:pPr>
      <w:r>
        <w:rPr>
          <w:sz w:val="20"/>
        </w:rPr>
        <w:t xml:space="preserve">6. Заявитель вправе предоставить по собственной инициативе указанные в </w:t>
      </w:r>
      <w:hyperlink w:history="0" r:id="rId29"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пункте 13</w:t>
        </w:r>
      </w:hyperlink>
      <w:r>
        <w:rPr>
          <w:sz w:val="20"/>
        </w:rPr>
        <w:t xml:space="preserve"> Единого стандарта документы и сведения, которые подлежат представлению в рамках межведомственного информационного взаимодействия, способом, предусмотренным </w:t>
      </w:r>
      <w:hyperlink w:history="0" w:anchor="P160" w:tooltip="4. Заявление и документы, указанные в пункте 3 настоящего Порядка, предоставляются (направляются) Заявителем в дошкольную образовательную организацию одним из следующих способов:">
        <w:r>
          <w:rPr>
            <w:sz w:val="20"/>
            <w:color w:val="0000ff"/>
          </w:rPr>
          <w:t xml:space="preserve">пунктом 4</w:t>
        </w:r>
      </w:hyperlink>
      <w:r>
        <w:rPr>
          <w:sz w:val="20"/>
        </w:rPr>
        <w:t xml:space="preserve"> настоящего Порядка.</w:t>
      </w:r>
    </w:p>
    <w:p>
      <w:pPr>
        <w:pStyle w:val="0"/>
        <w:spacing w:before="200" w:line-rule="auto"/>
        <w:ind w:firstLine="540"/>
        <w:jc w:val="both"/>
      </w:pPr>
      <w:r>
        <w:rPr>
          <w:sz w:val="20"/>
        </w:rPr>
        <w:t xml:space="preserve">6.1. Заявление и документы, предоставленные (направленные) Заявителем в дошкольную образовательную организацию, подлежат регистрации в течение 1 рабочего дня со дня их получения.</w:t>
      </w:r>
    </w:p>
    <w:p>
      <w:pPr>
        <w:pStyle w:val="0"/>
        <w:spacing w:before="200" w:line-rule="auto"/>
        <w:ind w:firstLine="540"/>
        <w:jc w:val="both"/>
      </w:pPr>
      <w:r>
        <w:rPr>
          <w:sz w:val="20"/>
        </w:rPr>
        <w:t xml:space="preserve">В случае наличия оснований для отказа в приеме документов, необходимых для назначения компенсации, указанных в </w:t>
      </w:r>
      <w:hyperlink w:history="0" r:id="rId30"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пункте 15</w:t>
        </w:r>
      </w:hyperlink>
      <w:r>
        <w:rPr>
          <w:sz w:val="20"/>
        </w:rPr>
        <w:t xml:space="preserve"> Единого стандарта, дошкольная образовательная организация не позднее 1 рабочего дня, следующего за днем поступления заявления и документов, необходимых для назначения компенсации, направляет Заявителю решение об отказе в приеме документов, необходимых для назначения компенсации, с указанием оснований, послуживших для такого отказа.</w:t>
      </w:r>
    </w:p>
    <w:p>
      <w:pPr>
        <w:pStyle w:val="0"/>
        <w:spacing w:before="200" w:line-rule="auto"/>
        <w:ind w:firstLine="540"/>
        <w:jc w:val="both"/>
      </w:pPr>
      <w:r>
        <w:rPr>
          <w:sz w:val="20"/>
        </w:rPr>
        <w:t xml:space="preserve">7. Дошкольная образовательная организация в течение 2 рабочих дней со дня регистрации заявления и предоставленных документов в рамках межведомственного взаимодействия запрашивает документы и сведения, указанные в </w:t>
      </w:r>
      <w:hyperlink w:history="0" r:id="rId31"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пункте 13</w:t>
        </w:r>
      </w:hyperlink>
      <w:r>
        <w:rPr>
          <w:sz w:val="20"/>
        </w:rPr>
        <w:t xml:space="preserve"> Единого стандарта.</w:t>
      </w:r>
    </w:p>
    <w:p>
      <w:pPr>
        <w:pStyle w:val="0"/>
        <w:spacing w:before="200" w:line-rule="auto"/>
        <w:ind w:firstLine="540"/>
        <w:jc w:val="both"/>
      </w:pPr>
      <w:r>
        <w:rPr>
          <w:sz w:val="20"/>
        </w:rPr>
        <w:t xml:space="preserve">7.1.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pPr>
        <w:pStyle w:val="0"/>
        <w:spacing w:before="200" w:line-rule="auto"/>
        <w:ind w:firstLine="540"/>
        <w:jc w:val="both"/>
      </w:pPr>
      <w:r>
        <w:rPr>
          <w:sz w:val="20"/>
        </w:rPr>
        <w:t xml:space="preserve">7.2. Непредставление (несвоевременное представление) государственными органами, органами местного самоуправления, подведомственными государственными органами или органами местного самоуправления, организациями, участвующими в предоставлении по межведомственному запросу документов и сведений, указанных в </w:t>
      </w:r>
      <w:hyperlink w:history="0" r:id="rId32"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пункте 13</w:t>
        </w:r>
      </w:hyperlink>
      <w:r>
        <w:rPr>
          <w:sz w:val="20"/>
        </w:rPr>
        <w:t xml:space="preserve"> Единого стандарта, не может являться основанием для отказа в назначении Заявителю компенсации.</w:t>
      </w:r>
    </w:p>
    <w:p>
      <w:pPr>
        <w:pStyle w:val="0"/>
        <w:spacing w:before="200" w:line-rule="auto"/>
        <w:ind w:firstLine="540"/>
        <w:jc w:val="both"/>
      </w:pPr>
      <w:r>
        <w:rPr>
          <w:sz w:val="20"/>
        </w:rPr>
        <w:t xml:space="preserve">8. Сведения о ходе рассмотрения заявления, решение о назначении (или об отказе в назначении) компенсации размещаются в личном кабинете Заявителя на ЕПГУ (при условии авторизации Заявителя) вне зависимости от способа обращения Заявителя за назначением компенсации.</w:t>
      </w:r>
    </w:p>
    <w:p>
      <w:pPr>
        <w:pStyle w:val="0"/>
        <w:spacing w:before="200" w:line-rule="auto"/>
        <w:ind w:firstLine="540"/>
        <w:jc w:val="both"/>
      </w:pPr>
      <w:r>
        <w:rPr>
          <w:sz w:val="20"/>
        </w:rPr>
        <w:t xml:space="preserve">Сведения о ходе рассмотрения заявления, решение о назначении (или об отказе в назначении) компенсации могут быть получены по желанию Заявителя также на бумажном носителе в виде распечатанного экземпляра электронного документа в дошкольной образовательной организации, ГБУ ЧР "МФЦ".</w:t>
      </w:r>
    </w:p>
    <w:p>
      <w:pPr>
        <w:pStyle w:val="0"/>
        <w:spacing w:before="200" w:line-rule="auto"/>
        <w:ind w:firstLine="540"/>
        <w:jc w:val="both"/>
      </w:pPr>
      <w:r>
        <w:rPr>
          <w:sz w:val="20"/>
        </w:rPr>
        <w:t xml:space="preserve">Способ получения результата рассмотрения заявления указывается в заявлении.</w:t>
      </w:r>
    </w:p>
    <w:p>
      <w:pPr>
        <w:pStyle w:val="0"/>
        <w:spacing w:before="200" w:line-rule="auto"/>
        <w:ind w:firstLine="540"/>
        <w:jc w:val="both"/>
      </w:pPr>
      <w:r>
        <w:rPr>
          <w:sz w:val="20"/>
        </w:rPr>
        <w:t xml:space="preserve">Оставление заявления без рассмотрения не предусмотрено.</w:t>
      </w:r>
    </w:p>
    <w:p>
      <w:pPr>
        <w:pStyle w:val="0"/>
        <w:spacing w:before="200" w:line-rule="auto"/>
        <w:ind w:firstLine="540"/>
        <w:jc w:val="both"/>
      </w:pPr>
      <w:r>
        <w:rPr>
          <w:sz w:val="20"/>
        </w:rPr>
        <w:t xml:space="preserve">9. Срок принятия дошкольной образовательной организацией решения о назначении Заявителю компенсации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назначения компенсации.</w:t>
      </w:r>
    </w:p>
    <w:p>
      <w:pPr>
        <w:pStyle w:val="0"/>
        <w:spacing w:before="200" w:line-rule="auto"/>
        <w:ind w:firstLine="540"/>
        <w:jc w:val="both"/>
      </w:pPr>
      <w:r>
        <w:rPr>
          <w:sz w:val="20"/>
        </w:rPr>
        <w:t xml:space="preserve">В случае отсутствия в заявлении, поданном непосредственно в дошкольную образовательную организацию,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назначения компенсации.</w:t>
      </w:r>
    </w:p>
    <w:p>
      <w:pPr>
        <w:pStyle w:val="0"/>
        <w:spacing w:before="200" w:line-rule="auto"/>
        <w:ind w:firstLine="540"/>
        <w:jc w:val="both"/>
      </w:pPr>
      <w:r>
        <w:rPr>
          <w:sz w:val="20"/>
        </w:rPr>
        <w:t xml:space="preserve">9.1. Основанием для приостановления назначения компенсации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pPr>
        <w:pStyle w:val="0"/>
        <w:spacing w:before="200" w:line-rule="auto"/>
        <w:ind w:firstLine="540"/>
        <w:jc w:val="both"/>
      </w:pPr>
      <w:r>
        <w:rPr>
          <w:sz w:val="20"/>
        </w:rPr>
        <w:t xml:space="preserve">Заявитель в течение 5 рабочих дней после получения уведомления о приостановлении назначения компенсации направляет в дошкольную образовательную организацию (способом, указанным в </w:t>
      </w:r>
      <w:hyperlink w:history="0" w:anchor="P160" w:tooltip="4. Заявление и документы, указанные в пункте 3 настоящего Порядка, предоставляются (направляются) Заявителем в дошкольную образовательную организацию одним из следующих способов:">
        <w:r>
          <w:rPr>
            <w:sz w:val="20"/>
            <w:color w:val="0000ff"/>
          </w:rPr>
          <w:t xml:space="preserve">пункте 4</w:t>
        </w:r>
      </w:hyperlink>
      <w:r>
        <w:rPr>
          <w:sz w:val="20"/>
        </w:rPr>
        <w:t xml:space="preserve"> настоящего Порядка) необходимые документы и сведения для назначения компенсации.</w:t>
      </w:r>
    </w:p>
    <w:p>
      <w:pPr>
        <w:pStyle w:val="0"/>
        <w:spacing w:before="200" w:line-rule="auto"/>
        <w:ind w:firstLine="540"/>
        <w:jc w:val="both"/>
      </w:pPr>
      <w:r>
        <w:rPr>
          <w:sz w:val="20"/>
        </w:rPr>
        <w:t xml:space="preserve">В случае непредставления необходимых документов и сведений для назначения компенсации в установленный срок Заявителю направляется отказ в назначении компенсации. При этом Заявитель сохраняет за собой право повторной подачи заявления.</w:t>
      </w:r>
    </w:p>
    <w:p>
      <w:pPr>
        <w:pStyle w:val="0"/>
        <w:spacing w:before="200" w:line-rule="auto"/>
        <w:ind w:firstLine="540"/>
        <w:jc w:val="both"/>
      </w:pPr>
      <w:r>
        <w:rPr>
          <w:sz w:val="20"/>
        </w:rPr>
        <w:t xml:space="preserve">9.2. Основания для отказа в назначении компенсации установлены </w:t>
      </w:r>
      <w:hyperlink w:history="0" r:id="rId33"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пунктом 17</w:t>
        </w:r>
      </w:hyperlink>
      <w:r>
        <w:rPr>
          <w:sz w:val="20"/>
        </w:rPr>
        <w:t xml:space="preserve"> Единого стандарта.</w:t>
      </w:r>
    </w:p>
    <w:p>
      <w:pPr>
        <w:pStyle w:val="0"/>
        <w:spacing w:before="200" w:line-rule="auto"/>
        <w:ind w:firstLine="540"/>
        <w:jc w:val="both"/>
      </w:pPr>
      <w:r>
        <w:rPr>
          <w:sz w:val="20"/>
        </w:rPr>
        <w:t xml:space="preserve">10. Заявителю </w:t>
      </w:r>
      <w:hyperlink w:history="0" r:id="rId34"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решение</w:t>
        </w:r>
      </w:hyperlink>
      <w:r>
        <w:rPr>
          <w:sz w:val="20"/>
        </w:rPr>
        <w:t xml:space="preserve"> о назначении компенсации направляется дошкольной образовательной организацией по форме согласно приложению N 2 к Единому стандарту, </w:t>
      </w:r>
      <w:hyperlink w:history="0" r:id="rId35"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решение</w:t>
        </w:r>
      </w:hyperlink>
      <w:r>
        <w:rPr>
          <w:sz w:val="20"/>
        </w:rPr>
        <w:t xml:space="preserve"> об отказе в назначении компенсации направляется по форме согласно приложению N 3 к Единому стандарту.</w:t>
      </w:r>
    </w:p>
    <w:p>
      <w:pPr>
        <w:pStyle w:val="0"/>
        <w:spacing w:before="200" w:line-rule="auto"/>
        <w:ind w:firstLine="540"/>
        <w:jc w:val="both"/>
      </w:pPr>
      <w:r>
        <w:rPr>
          <w:sz w:val="20"/>
        </w:rPr>
        <w:t xml:space="preserve">10.1. Направление решения о назначении или об отказе в назначении компенсации в личном кабинете ЕПГУ осуществляется в режиме реального времени.</w:t>
      </w:r>
    </w:p>
    <w:p>
      <w:pPr>
        <w:pStyle w:val="0"/>
        <w:spacing w:before="200" w:line-rule="auto"/>
        <w:ind w:firstLine="540"/>
        <w:jc w:val="both"/>
      </w:pPr>
      <w:r>
        <w:rPr>
          <w:sz w:val="20"/>
        </w:rPr>
        <w:t xml:space="preserve">10.2. При подаче заявления о назначении компенсации в электронной форме Заявителю в личный кабинет ЕПГУ направляются сведения, предусмотренные </w:t>
      </w:r>
      <w:hyperlink w:history="0" r:id="rId36"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пунктом 23</w:t>
        </w:r>
      </w:hyperlink>
      <w:r>
        <w:rPr>
          <w:sz w:val="20"/>
        </w:rPr>
        <w:t xml:space="preserve"> Единого стандарта.</w:t>
      </w:r>
    </w:p>
    <w:p>
      <w:pPr>
        <w:pStyle w:val="0"/>
        <w:spacing w:before="200" w:line-rule="auto"/>
        <w:ind w:firstLine="540"/>
        <w:jc w:val="both"/>
      </w:pPr>
      <w:r>
        <w:rPr>
          <w:sz w:val="20"/>
        </w:rPr>
        <w:t xml:space="preserve">10.3. В случае выявления Заявителем технических ошибок (опечаток и ошибок) в решении о назначении (или об отказе в назначении) компенсации (далее - технические ошибки) Заявитель вправе в течение 5 рабочих дней после получения решения обратиться в дошкольную образовательную организацию с </w:t>
      </w:r>
      <w:hyperlink w:history="0" r:id="rId37"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заявлением</w:t>
        </w:r>
      </w:hyperlink>
      <w:r>
        <w:rPr>
          <w:sz w:val="20"/>
        </w:rPr>
        <w:t xml:space="preserve"> об исправлении технических ошибок по форме согласно приложению N 4 к Единому стандарту (далее - заявление об исправлении технических ошибок) с приложением документов, подтверждающих наличие технических ошибок, которое регистрируется дошкольной образовательной организацией в день его поступления.</w:t>
      </w:r>
    </w:p>
    <w:bookmarkStart w:id="190" w:name="P190"/>
    <w:bookmarkEnd w:id="190"/>
    <w:p>
      <w:pPr>
        <w:pStyle w:val="0"/>
        <w:spacing w:before="200" w:line-rule="auto"/>
        <w:ind w:firstLine="540"/>
        <w:jc w:val="both"/>
      </w:pPr>
      <w:r>
        <w:rPr>
          <w:sz w:val="20"/>
        </w:rPr>
        <w:t xml:space="preserve">10.4. Дошкольная образовательная организация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pPr>
        <w:pStyle w:val="0"/>
        <w:spacing w:before="200" w:line-rule="auto"/>
        <w:ind w:firstLine="540"/>
        <w:jc w:val="both"/>
      </w:pPr>
      <w:r>
        <w:rPr>
          <w:sz w:val="20"/>
        </w:rPr>
        <w:t xml:space="preserve">Дошкольная образовательная организация вносит в течение 3 рабочих дней соответствующие изменения в решение о назначении (или об отказе в назначении) компенсации.</w:t>
      </w:r>
    </w:p>
    <w:p>
      <w:pPr>
        <w:pStyle w:val="0"/>
        <w:spacing w:before="200" w:line-rule="auto"/>
        <w:ind w:firstLine="540"/>
        <w:jc w:val="both"/>
      </w:pPr>
      <w:r>
        <w:rPr>
          <w:sz w:val="20"/>
        </w:rPr>
        <w:t xml:space="preserve">10.5.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течение 1 рабочего дня со дня принятия решения в соответствии с </w:t>
      </w:r>
      <w:hyperlink w:history="0" w:anchor="P190" w:tooltip="10.4. Дошкольная образовательная организация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
        <w:r>
          <w:rPr>
            <w:sz w:val="20"/>
            <w:color w:val="0000ff"/>
          </w:rPr>
          <w:t xml:space="preserve">абзацем первым пункта 10.4</w:t>
        </w:r>
      </w:hyperlink>
      <w:r>
        <w:rPr>
          <w:sz w:val="20"/>
        </w:rPr>
        <w:t xml:space="preserve"> настоящего Порядка направляется мотивированный отказ в исправлении технических ошибок.</w:t>
      </w:r>
    </w:p>
    <w:p>
      <w:pPr>
        <w:pStyle w:val="0"/>
        <w:spacing w:before="200" w:line-rule="auto"/>
        <w:ind w:firstLine="540"/>
        <w:jc w:val="both"/>
      </w:pPr>
      <w:r>
        <w:rPr>
          <w:sz w:val="20"/>
        </w:rPr>
        <w:t xml:space="preserve">10.6. Выдача дубликата решения о назначении компенсации не предусмотрена.</w:t>
      </w:r>
    </w:p>
    <w:bookmarkStart w:id="194" w:name="P194"/>
    <w:bookmarkEnd w:id="194"/>
    <w:p>
      <w:pPr>
        <w:pStyle w:val="0"/>
        <w:spacing w:before="200" w:line-rule="auto"/>
        <w:ind w:firstLine="540"/>
        <w:jc w:val="both"/>
      </w:pPr>
      <w:r>
        <w:rPr>
          <w:sz w:val="20"/>
        </w:rPr>
        <w:t xml:space="preserve">11. При наступлении обстоятельств, влекущих прекращение выплаты компенсации или изменение ее размера (смена места жительства и (или) дошкольной образовательной организации, лишение родительских прав, наступление смерти ребенка или изменение количества детей Заявителя, получающего компенсацию) Заявитель в течение 14 календарных дней со дня наступления соответствующих обстоятельств обязан уведомить об этом способом, указанным в </w:t>
      </w:r>
      <w:hyperlink w:history="0" w:anchor="P160" w:tooltip="4. Заявление и документы, указанные в пункте 3 настоящего Порядка, предоставляются (направляются) Заявителем в дошкольную образовательную организацию одним из следующих способов:">
        <w:r>
          <w:rPr>
            <w:sz w:val="20"/>
            <w:color w:val="0000ff"/>
          </w:rPr>
          <w:t xml:space="preserve">пункте 4</w:t>
        </w:r>
      </w:hyperlink>
      <w:r>
        <w:rPr>
          <w:sz w:val="20"/>
        </w:rPr>
        <w:t xml:space="preserve"> настоящего Порядка, дошкольную образовательную организацию.</w:t>
      </w:r>
    </w:p>
    <w:p>
      <w:pPr>
        <w:pStyle w:val="0"/>
        <w:spacing w:before="200" w:line-rule="auto"/>
        <w:ind w:firstLine="540"/>
        <w:jc w:val="both"/>
      </w:pPr>
      <w:r>
        <w:rPr>
          <w:sz w:val="20"/>
        </w:rPr>
        <w:t xml:space="preserve">При установлении обстоятельств, влекущих прекращение выплаты компенсации или изменение ее размера, дошкольная образовательная организация обязана не позднее 3 рабочих дней со дня их установления в письменной форме уведомить Заявителя о прекращении выплаты компенсации или изменении ее размера с указанием оснований принятия решения.</w:t>
      </w:r>
    </w:p>
    <w:p>
      <w:pPr>
        <w:pStyle w:val="0"/>
        <w:spacing w:before="200" w:line-rule="auto"/>
        <w:ind w:firstLine="540"/>
        <w:jc w:val="both"/>
      </w:pPr>
      <w:r>
        <w:rPr>
          <w:sz w:val="20"/>
        </w:rPr>
        <w:t xml:space="preserve">11.1. Государственные и муниципальные дошкольные образовательные организации ежемесячно, не позднее 8-го числа месяца, следующего за отчетным, представляют в Комитет Правительства Чеченской Республики по дошкольному образованию и соответствующие органы управления дошкольным образованием муниципальных районов и городских округов в Чеченской Республике соответственно сведения о количестве дней посещения ребенком дошкольной образовательной организации и документы, подтверждающие оплату за присмотр и уход за ребенком в дошкольной образовательной организации.</w:t>
      </w:r>
    </w:p>
    <w:p>
      <w:pPr>
        <w:pStyle w:val="0"/>
        <w:ind w:firstLine="540"/>
        <w:jc w:val="both"/>
      </w:pPr>
      <w:r>
        <w:rPr>
          <w:sz w:val="20"/>
        </w:rPr>
      </w:r>
    </w:p>
    <w:p>
      <w:pPr>
        <w:pStyle w:val="2"/>
        <w:outlineLvl w:val="1"/>
        <w:jc w:val="center"/>
      </w:pPr>
      <w:r>
        <w:rPr>
          <w:sz w:val="20"/>
        </w:rPr>
        <w:t xml:space="preserve">III. Порядок выплаты компенсации</w:t>
      </w:r>
    </w:p>
    <w:p>
      <w:pPr>
        <w:pStyle w:val="0"/>
        <w:ind w:firstLine="540"/>
        <w:jc w:val="both"/>
      </w:pPr>
      <w:r>
        <w:rPr>
          <w:sz w:val="20"/>
        </w:rPr>
      </w:r>
    </w:p>
    <w:p>
      <w:pPr>
        <w:pStyle w:val="0"/>
        <w:ind w:firstLine="540"/>
        <w:jc w:val="both"/>
      </w:pPr>
      <w:r>
        <w:rPr>
          <w:sz w:val="20"/>
        </w:rPr>
        <w:t xml:space="preserve">12. Родителям (законным представителям) детей, посещающих дошкольные образовательные организации, выплачивается компенсация:</w:t>
      </w:r>
    </w:p>
    <w:p>
      <w:pPr>
        <w:pStyle w:val="0"/>
        <w:spacing w:before="200" w:line-rule="auto"/>
        <w:ind w:firstLine="540"/>
        <w:jc w:val="both"/>
      </w:pPr>
      <w:r>
        <w:rPr>
          <w:sz w:val="20"/>
        </w:rPr>
        <w:t xml:space="preserve">на первого ребенка - в размере 20 процентов среднего размера родительской платы;</w:t>
      </w:r>
    </w:p>
    <w:p>
      <w:pPr>
        <w:pStyle w:val="0"/>
        <w:spacing w:before="200" w:line-rule="auto"/>
        <w:ind w:firstLine="540"/>
        <w:jc w:val="both"/>
      </w:pPr>
      <w:r>
        <w:rPr>
          <w:sz w:val="20"/>
        </w:rPr>
        <w:t xml:space="preserve">на второго ребенка - в размере 50 процентов среднего размера родительской платы;</w:t>
      </w:r>
    </w:p>
    <w:p>
      <w:pPr>
        <w:pStyle w:val="0"/>
        <w:spacing w:before="200" w:line-rule="auto"/>
        <w:ind w:firstLine="540"/>
        <w:jc w:val="both"/>
      </w:pPr>
      <w:r>
        <w:rPr>
          <w:sz w:val="20"/>
        </w:rPr>
        <w:t xml:space="preserve">на третьего ребенка и последующих детей - в размере 70 процентов среднего размера родительской платы.</w:t>
      </w:r>
    </w:p>
    <w:p>
      <w:pPr>
        <w:pStyle w:val="0"/>
        <w:spacing w:before="200" w:line-rule="auto"/>
        <w:ind w:firstLine="540"/>
        <w:jc w:val="both"/>
      </w:pPr>
      <w:r>
        <w:rPr>
          <w:sz w:val="20"/>
        </w:rPr>
        <w:t xml:space="preserve">13. Компенсация выплачивается ежеквартально. Первая выплата компенсации производится до 15-го числа месяца, следующего за кварталом, в котором принято решение о назначении компенсации, последующие выплаты - до 15-го числа месяца, следующего за отчетным кварталом.</w:t>
      </w:r>
    </w:p>
    <w:p>
      <w:pPr>
        <w:pStyle w:val="0"/>
        <w:spacing w:before="200" w:line-rule="auto"/>
        <w:ind w:firstLine="540"/>
        <w:jc w:val="both"/>
      </w:pPr>
      <w:r>
        <w:rPr>
          <w:sz w:val="20"/>
        </w:rPr>
        <w:t xml:space="preserve">13.1. В случае принятия решения родителем (законным представителем) о направлении средств (части средств) материнского (семейного) капитала на родительскую оплату в дошкольной образовательной организации с одновременным использованием права на получение компенсации в договоре между дошкольной образовательной организацией и родителем (законным представителем), получившим в установленном порядке государственный сертификат на материнский (семейный) капитал, указываются:</w:t>
      </w:r>
    </w:p>
    <w:p>
      <w:pPr>
        <w:pStyle w:val="0"/>
        <w:spacing w:before="200" w:line-rule="auto"/>
        <w:ind w:firstLine="540"/>
        <w:jc w:val="both"/>
      </w:pPr>
      <w:r>
        <w:rPr>
          <w:sz w:val="20"/>
        </w:rPr>
        <w:t xml:space="preserve">сроки перечисления денежных средств;</w:t>
      </w:r>
    </w:p>
    <w:p>
      <w:pPr>
        <w:pStyle w:val="0"/>
        <w:spacing w:before="200" w:line-rule="auto"/>
        <w:ind w:firstLine="540"/>
        <w:jc w:val="both"/>
      </w:pPr>
      <w:r>
        <w:rPr>
          <w:sz w:val="20"/>
        </w:rPr>
        <w:t xml:space="preserve">сумма, подлежащая перечислению на счет дошкольной образовательной организации родителем (законным представителем), равная размеру компенсации родительской платы.</w:t>
      </w:r>
    </w:p>
    <w:p>
      <w:pPr>
        <w:pStyle w:val="0"/>
        <w:spacing w:before="200" w:line-rule="auto"/>
        <w:ind w:firstLine="540"/>
        <w:jc w:val="both"/>
      </w:pPr>
      <w:r>
        <w:rPr>
          <w:sz w:val="20"/>
        </w:rPr>
        <w:t xml:space="preserve">В ежемесячной квитанции об оплате за присмотр и уход за ребенком (далее - квитанция) указывается общая сумма средств с разбивкой на две составляющие: сумма, оплачиваемая за счет средств материнского (семейного) капитала, и сумма для самостоятельной оплаты родителем (законным представителем), подлежащая дальнейшему возмещению в виде компенсации родительской платы.</w:t>
      </w:r>
    </w:p>
    <w:p>
      <w:pPr>
        <w:pStyle w:val="0"/>
        <w:spacing w:before="200" w:line-rule="auto"/>
        <w:ind w:firstLine="540"/>
        <w:jc w:val="both"/>
      </w:pPr>
      <w:r>
        <w:rPr>
          <w:sz w:val="20"/>
        </w:rPr>
        <w:t xml:space="preserve">Доля средств для самостоятельной оплаты родителем (законным представителем) должна быть ежемесячно внесена в соответствии с квитанцией в установленный договором срок.</w:t>
      </w:r>
    </w:p>
    <w:p>
      <w:pPr>
        <w:pStyle w:val="0"/>
        <w:spacing w:before="200" w:line-rule="auto"/>
        <w:ind w:firstLine="540"/>
        <w:jc w:val="both"/>
      </w:pPr>
      <w:r>
        <w:rPr>
          <w:sz w:val="20"/>
        </w:rPr>
        <w:t xml:space="preserve">14. Выплата компенсации дошкольной образовательной организацией осуществляется путем перечисления денежных средств на банковский счет Заявителя, операции по которому осуществляются с использованием национальных платежных инструментов, открытый им в кредитной организации и указанный в заявлении, либо почтовым переводом в почтовое отделение, указанное в заявлении.</w:t>
      </w:r>
    </w:p>
    <w:p>
      <w:pPr>
        <w:pStyle w:val="0"/>
        <w:spacing w:before="200" w:line-rule="auto"/>
        <w:ind w:firstLine="540"/>
        <w:jc w:val="both"/>
      </w:pPr>
      <w:r>
        <w:rPr>
          <w:sz w:val="20"/>
        </w:rPr>
        <w:t xml:space="preserve">15. Выплата компенсации прекращается начиная с 1-го числа месяца, следующего за месяцем, в котором наступили обстоятельства, указанные в </w:t>
      </w:r>
      <w:hyperlink w:history="0" w:anchor="P194" w:tooltip="11. При наступлении обстоятельств, влекущих прекращение выплаты компенсации или изменение ее размера (смена места жительства и (или) дошкольной образовательной организации, лишение родительских прав, наступление смерти ребенка или изменение количества детей Заявителя, получающего компенсацию) Заявитель в течение 14 календарных дней со дня наступления соответствующих обстоятельств обязан уведомить об этом способом, указанным в пункте 4 настоящего Порядка, дошкольную образовательную организацию.">
        <w:r>
          <w:rPr>
            <w:sz w:val="20"/>
            <w:color w:val="0000ff"/>
          </w:rPr>
          <w:t xml:space="preserve">пункте 11</w:t>
        </w:r>
      </w:hyperlink>
      <w:r>
        <w:rPr>
          <w:sz w:val="20"/>
        </w:rPr>
        <w:t xml:space="preserve"> настоящего Порядка.</w:t>
      </w:r>
    </w:p>
    <w:p>
      <w:pPr>
        <w:pStyle w:val="0"/>
        <w:spacing w:before="200" w:line-rule="auto"/>
        <w:ind w:firstLine="540"/>
        <w:jc w:val="both"/>
      </w:pPr>
      <w:r>
        <w:rPr>
          <w:sz w:val="20"/>
        </w:rPr>
        <w:t xml:space="preserve">16. Дошкольная образовательная организация, осуществляющая выплату компенсации, принимает меры к взысканию излишне выплаченных получателю сумм компенсации в порядке, установленном действующим законодательством.</w:t>
      </w:r>
    </w:p>
    <w:p>
      <w:pPr>
        <w:pStyle w:val="0"/>
        <w:spacing w:before="200" w:line-rule="auto"/>
        <w:ind w:firstLine="540"/>
        <w:jc w:val="both"/>
      </w:pPr>
      <w:r>
        <w:rPr>
          <w:sz w:val="20"/>
        </w:rPr>
        <w:t xml:space="preserve">17. Финансирование расходов на осуществление выплаты компенсации, включая расходы на оплату банковских услуг по операциям со средствами, предусмотренными на выплату ежемесячной компенсации родительской платы, в размере, не превышающем 0,4 процента выплаченной суммы, осуществляется:</w:t>
      </w:r>
    </w:p>
    <w:p>
      <w:pPr>
        <w:pStyle w:val="0"/>
        <w:spacing w:before="200" w:line-rule="auto"/>
        <w:ind w:firstLine="540"/>
        <w:jc w:val="both"/>
      </w:pPr>
      <w:r>
        <w:rPr>
          <w:sz w:val="20"/>
        </w:rPr>
        <w:t xml:space="preserve">за присмотр и уход за ребенком в муниципальных дошкольных образовательных организациях - за счет средств, предусмотренных в законе Чеченской Республики о республиканском бюджете на очередной финансовый год и на плановый период в виде субвенций местным бюджетам на указанные цели;</w:t>
      </w:r>
    </w:p>
    <w:p>
      <w:pPr>
        <w:pStyle w:val="0"/>
        <w:spacing w:before="200" w:line-rule="auto"/>
        <w:ind w:firstLine="540"/>
        <w:jc w:val="both"/>
      </w:pPr>
      <w:r>
        <w:rPr>
          <w:sz w:val="20"/>
        </w:rPr>
        <w:t xml:space="preserve">за присмотр и уход за ребенком в государственных дошкольных образовательных организациях - за счет средств, предусмотренных в законе Чеченской Республики о республиканском бюджете на очередной финансовый год и на плановый период Комитету Правительства Чеченской Республики по дошкольному образованию на указанные цели.</w:t>
      </w:r>
    </w:p>
    <w:p>
      <w:pPr>
        <w:pStyle w:val="0"/>
        <w:spacing w:before="200" w:line-rule="auto"/>
        <w:ind w:firstLine="540"/>
        <w:jc w:val="both"/>
      </w:pPr>
      <w:r>
        <w:rPr>
          <w:sz w:val="20"/>
        </w:rPr>
        <w:t xml:space="preserve">18. Ежеквартально до 10-го числа месяца, следующего за отчетным кварталом, Комитет Правительства Чеченской Республики по дошкольному образованию и органы управления дошкольным образованием муниципальных районов и городских округов в Чеченской Республике представляют отчет о расходах бюджета на осуществление выплаты компенсации по форме, утверждаемой Министерством финансов Российской Федерации, в Министерство финансов Чеченской Республики и финансовые управления муниципальных районов и городских округов в Чеченской Республике соответственно.</w:t>
      </w:r>
    </w:p>
    <w:p>
      <w:pPr>
        <w:pStyle w:val="0"/>
        <w:spacing w:before="200" w:line-rule="auto"/>
        <w:ind w:firstLine="540"/>
        <w:jc w:val="both"/>
      </w:pPr>
      <w:r>
        <w:rPr>
          <w:sz w:val="20"/>
        </w:rPr>
        <w:t xml:space="preserve">19. Информация о предоставлении гражданам компенсации размещается Комитетом Правительства Чеченской Республики по дошкольному образованию в государственной информационной системе "Единая централизованная цифровая платформа в социальной сфере".</w:t>
      </w:r>
    </w:p>
    <w:p>
      <w:pPr>
        <w:pStyle w:val="0"/>
        <w:spacing w:before="200" w:line-rule="auto"/>
        <w:ind w:firstLine="540"/>
        <w:jc w:val="both"/>
      </w:pPr>
      <w:r>
        <w:rPr>
          <w:sz w:val="20"/>
        </w:rPr>
        <w:t xml:space="preserve">20. Контроль за целевым использованием бюджетных средств, предназначенных для осуществления выплаты компенсации, осуществляется Министерством финансов Чеченской Республики, а также органами государственного финансового контроля.</w:t>
      </w:r>
    </w:p>
    <w:p>
      <w:pPr>
        <w:pStyle w:val="0"/>
        <w:spacing w:before="200" w:line-rule="auto"/>
        <w:ind w:firstLine="540"/>
        <w:jc w:val="both"/>
      </w:pPr>
      <w:r>
        <w:rPr>
          <w:sz w:val="20"/>
        </w:rPr>
        <w:t xml:space="preserve">21. Ответственность за нецелевое расходование бюджетных средств, предназначенных для осуществления выплаты компенсации, устанавливается Бюджетным </w:t>
      </w:r>
      <w:hyperlink w:history="0" r:id="rId3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кодексом</w:t>
        </w:r>
      </w:hyperlink>
      <w:r>
        <w:rPr>
          <w:sz w:val="20"/>
        </w:rPr>
        <w:t xml:space="preserve"> Российской Федерации и иными нормативными правовыми актами Российской Федерации.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Чеченской Республики от 31.12.2014 N 259</w:t>
            <w:br/>
            <w:t>(ред. от 13.02.2024)</w:t>
            <w:br/>
            <w:t>"Об утверждении Порядка взиман...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E0EA4446FDE67A1684D87387C6307022E29FA3FDAD33B867AFEB09F1B4899A515012D6822C092E57A63804B682A06F388B3A0060FC703CBD5DBD365BR5J7M" TargetMode = "External"/>
	<Relationship Id="rId8" Type="http://schemas.openxmlformats.org/officeDocument/2006/relationships/hyperlink" Target="consultantplus://offline/ref=E0EA4446FDE67A1684D87387C6307022E29FA3FDAD32B36DAFEC09F1B4899A515012D6822C092E57A63804B682A06F388B3A0060FC703CBD5DBD365BR5J7M" TargetMode = "External"/>
	<Relationship Id="rId9" Type="http://schemas.openxmlformats.org/officeDocument/2006/relationships/hyperlink" Target="consultantplus://offline/ref=E0EA4446FDE67A1684D87387C6307022E29FA3FDAD32B662A9EC09F1B4899A515012D6822C092E57A63804B682A06F388B3A0060FC703CBD5DBD365BR5J7M" TargetMode = "External"/>
	<Relationship Id="rId10" Type="http://schemas.openxmlformats.org/officeDocument/2006/relationships/hyperlink" Target="consultantplus://offline/ref=E0EA4446FDE67A1684D87387C6307022E29FA3FDAD32B862AFEE09F1B4899A515012D6822C092E57A63804B682A06F388B3A0060FC703CBD5DBD365BR5J7M" TargetMode = "External"/>
	<Relationship Id="rId11" Type="http://schemas.openxmlformats.org/officeDocument/2006/relationships/hyperlink" Target="consultantplus://offline/ref=E0EA4446FDE67A1684D87387C6307022E29FA3FDAD35B760ACEA09F1B4899A515012D6822C092E57A63804B682A06F388B3A0060FC703CBD5DBD365BR5J7M" TargetMode = "External"/>
	<Relationship Id="rId12" Type="http://schemas.openxmlformats.org/officeDocument/2006/relationships/hyperlink" Target="consultantplus://offline/ref=E0EA4446FDE67A1684D86D8AD05C2728E793FDF3AF37BA32F6B80FA6EBD99C041052D0D76F4D2B51A13350E7C3FE366BCE710C63E36C3DBER4J7M" TargetMode = "External"/>
	<Relationship Id="rId13" Type="http://schemas.openxmlformats.org/officeDocument/2006/relationships/hyperlink" Target="consultantplus://offline/ref=E0EA4446FDE67A1684D87387C6307022E29FA3FDAD33B867AFEB09F1B4899A515012D6822C092E57A63804B681A06F388B3A0060FC703CBD5DBD365BR5J7M" TargetMode = "External"/>
	<Relationship Id="rId14" Type="http://schemas.openxmlformats.org/officeDocument/2006/relationships/hyperlink" Target="consultantplus://offline/ref=E0EA4446FDE67A1684D87387C6307022E29FA3FDAD33B663A2EE09F1B4899A515012D6823E09765BA4391AB786B53969CDR6JBM" TargetMode = "External"/>
	<Relationship Id="rId15" Type="http://schemas.openxmlformats.org/officeDocument/2006/relationships/hyperlink" Target="consultantplus://offline/ref=E0EA4446FDE67A1684D87387C6307022E29FA3FDAD35B760ACEA09F1B4899A515012D6822C092E57A63804B682A06F388B3A0060FC703CBD5DBD365BR5J7M" TargetMode = "External"/>
	<Relationship Id="rId16" Type="http://schemas.openxmlformats.org/officeDocument/2006/relationships/hyperlink" Target="consultantplus://offline/ref=E0EA4446FDE67A1684D87387C6307022E29FA3FDAD33B867AFEB09F1B4899A515012D6822C092E57A63804B787A06F388B3A0060FC703CBD5DBD365BR5J7M" TargetMode = "External"/>
	<Relationship Id="rId17" Type="http://schemas.openxmlformats.org/officeDocument/2006/relationships/hyperlink" Target="consultantplus://offline/ref=E0EA4446FDE67A1684D87387C6307022E29FA3FDAD32B36DAFEC09F1B4899A515012D6822C092E57A63804B680A06F388B3A0060FC703CBD5DBD365BR5J7M" TargetMode = "External"/>
	<Relationship Id="rId18" Type="http://schemas.openxmlformats.org/officeDocument/2006/relationships/hyperlink" Target="consultantplus://offline/ref=E0EA4446FDE67A1684D87387C6307022E29FA3FDAD32B862AFEE09F1B4899A515012D6822C092E57A63804B682A06F388B3A0060FC703CBD5DBD365BR5J7M" TargetMode = "External"/>
	<Relationship Id="rId19" Type="http://schemas.openxmlformats.org/officeDocument/2006/relationships/hyperlink" Target="consultantplus://offline/ref=E0EA4446FDE67A1684D86D8AD05C2728E793FDF3AF37BA32F6B80FA6EBD99C041052D0D76F4D2B51A13350E7C3FE366BCE710C63E36C3DBER4J7M" TargetMode = "External"/>
	<Relationship Id="rId20" Type="http://schemas.openxmlformats.org/officeDocument/2006/relationships/hyperlink" Target="consultantplus://offline/ref=E0EA4446FDE67A1684D87387C6307022E29FA3FDAD33B867AFEB09F1B4899A515012D6822C092E57A63804B787A06F388B3A0060FC703CBD5DBD365BR5J7M" TargetMode = "External"/>
	<Relationship Id="rId21" Type="http://schemas.openxmlformats.org/officeDocument/2006/relationships/hyperlink" Target="consultantplus://offline/ref=E0EA4446FDE67A1684D87387C6307022E29FA3FDAD32B862AFEE09F1B4899A515012D6822C092E57A63804B681A06F388B3A0060FC703CBD5DBD365BR5J7M" TargetMode = "External"/>
	<Relationship Id="rId22" Type="http://schemas.openxmlformats.org/officeDocument/2006/relationships/hyperlink" Target="consultantplus://offline/ref=E0EA4446FDE67A1684D87387C6307022E29FA3FDAD32B862AFEE09F1B4899A515012D6822C092E57A63804B68FA06F388B3A0060FC703CBD5DBD365BR5J7M" TargetMode = "External"/>
	<Relationship Id="rId23" Type="http://schemas.openxmlformats.org/officeDocument/2006/relationships/hyperlink" Target="consultantplus://offline/ref=E0EA4446FDE67A1684D87387C6307022E29FA3FDAD35B760ACEA09F1B4899A515012D6822C092E57A63804B680A06F388B3A0060FC703CBD5DBD365BR5J7M" TargetMode = "External"/>
	<Relationship Id="rId24" Type="http://schemas.openxmlformats.org/officeDocument/2006/relationships/hyperlink" Target="consultantplus://offline/ref=E0EA4446FDE67A1684D86D8AD05C2728E790F5F2AF33BA32F6B80FA6EBD99C041052D0D76F4D2256A43350E7C3FE366BCE710C63E36C3DBER4J7M" TargetMode = "External"/>
	<Relationship Id="rId25" Type="http://schemas.openxmlformats.org/officeDocument/2006/relationships/hyperlink" Target="consultantplus://offline/ref=E0EA4446FDE67A1684D86D8AD05C2728E790F5F2AF33BA32F6B80FA6EBD99C041052D0D76F4D2352A33350E7C3FE366BCE710C63E36C3DBER4J7M" TargetMode = "External"/>
	<Relationship Id="rId26" Type="http://schemas.openxmlformats.org/officeDocument/2006/relationships/hyperlink" Target="consultantplus://offline/ref=E0EA4446FDE67A1684D86D8AD05C2728E790F5F2AF33BA32F6B80FA6EBD99C041052D0D76F4D2352A33350E7C3FE366BCE710C63E36C3DBER4J7M" TargetMode = "External"/>
	<Relationship Id="rId27" Type="http://schemas.openxmlformats.org/officeDocument/2006/relationships/hyperlink" Target="consultantplus://offline/ref=E0EA4446FDE67A1684D86D8AD05C2728E790F5F2AF33BA32F6B80FA6EBD99C041052D0D76F4D2352A33350E7C3FE366BCE710C63E36C3DBER4J7M" TargetMode = "External"/>
	<Relationship Id="rId28" Type="http://schemas.openxmlformats.org/officeDocument/2006/relationships/hyperlink" Target="consultantplus://offline/ref=E0EA4446FDE67A1684D86D8AD05C2728E790F5F2AF33BA32F6B80FA6EBD99C041052D0D76F4D2353A33350E7C3FE366BCE710C63E36C3DBER4J7M" TargetMode = "External"/>
	<Relationship Id="rId29" Type="http://schemas.openxmlformats.org/officeDocument/2006/relationships/hyperlink" Target="consultantplus://offline/ref=E0EA4446FDE67A1684D86D8AD05C2728E790F5F2AF33BA32F6B80FA6EBD99C041052D0D76F4D2353A03350E7C3FE366BCE710C63E36C3DBER4J7M" TargetMode = "External"/>
	<Relationship Id="rId30" Type="http://schemas.openxmlformats.org/officeDocument/2006/relationships/hyperlink" Target="consultantplus://offline/ref=E0EA4446FDE67A1684D86D8AD05C2728E790F5F2AF33BA32F6B80FA6EBD99C041052D0D76F4D2350A33350E7C3FE366BCE710C63E36C3DBER4J7M" TargetMode = "External"/>
	<Relationship Id="rId31" Type="http://schemas.openxmlformats.org/officeDocument/2006/relationships/hyperlink" Target="consultantplus://offline/ref=E0EA4446FDE67A1684D86D8AD05C2728E790F5F2AF33BA32F6B80FA6EBD99C041052D0D76F4D2353A03350E7C3FE366BCE710C63E36C3DBER4J7M" TargetMode = "External"/>
	<Relationship Id="rId32" Type="http://schemas.openxmlformats.org/officeDocument/2006/relationships/hyperlink" Target="consultantplus://offline/ref=E0EA4446FDE67A1684D86D8AD05C2728E790F5F2AF33BA32F6B80FA6EBD99C041052D0D76F4D2353A03350E7C3FE366BCE710C63E36C3DBER4J7M" TargetMode = "External"/>
	<Relationship Id="rId33" Type="http://schemas.openxmlformats.org/officeDocument/2006/relationships/hyperlink" Target="consultantplus://offline/ref=E0EA4446FDE67A1684D86D8AD05C2728E790F5F2AF33BA32F6B80FA6EBD99C041052D0D76F4D2351AE3350E7C3FE366BCE710C63E36C3DBER4J7M" TargetMode = "External"/>
	<Relationship Id="rId34" Type="http://schemas.openxmlformats.org/officeDocument/2006/relationships/hyperlink" Target="consultantplus://offline/ref=E0EA4446FDE67A1684D86D8AD05C2728E790F5F2AF33BA32F6B80FA6EBD99C041052D0D76F4D2253A23350E7C3FE366BCE710C63E36C3DBER4J7M" TargetMode = "External"/>
	<Relationship Id="rId35" Type="http://schemas.openxmlformats.org/officeDocument/2006/relationships/hyperlink" Target="consultantplus://offline/ref=E0EA4446FDE67A1684D86D8AD05C2728E790F5F2AF33BA32F6B80FA6EBD99C041052D0D76F4D2251A33350E7C3FE366BCE710C63E36C3DBER4J7M" TargetMode = "External"/>
	<Relationship Id="rId36" Type="http://schemas.openxmlformats.org/officeDocument/2006/relationships/hyperlink" Target="consultantplus://offline/ref=E0EA4446FDE67A1684D86D8AD05C2728E790F5F2AF33BA32F6B80FA6EBD99C041052D0D76F4D235EAF3350E7C3FE366BCE710C63E36C3DBER4J7M" TargetMode = "External"/>
	<Relationship Id="rId37" Type="http://schemas.openxmlformats.org/officeDocument/2006/relationships/hyperlink" Target="consultantplus://offline/ref=E0EA4446FDE67A1684D86D8AD05C2728E790F5F2AF33BA32F6B80FA6EBD99C041052D0D76F4D225FAF3350E7C3FE366BCE710C63E36C3DBER4J7M" TargetMode = "External"/>
	<Relationship Id="rId38" Type="http://schemas.openxmlformats.org/officeDocument/2006/relationships/hyperlink" Target="consultantplus://offline/ref=E0EA4446FDE67A1684D86D8AD05C2728E792F4F7AB35BA32F6B80FA6EBD99C04025288DB6D4C3D57A72606B685RAJFM"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Чеченской Республики от 31.12.2014 N 259
(ред. от 13.02.2024)
"Об утверждении Порядка взимания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dc:title>
  <dcterms:created xsi:type="dcterms:W3CDTF">2024-11-21T12:09:15Z</dcterms:created>
</cp:coreProperties>
</file>